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68" w:rsidRDefault="00114868">
      <w:pPr>
        <w:pStyle w:val="ConsPlusNormal"/>
        <w:ind w:firstLine="540"/>
        <w:jc w:val="both"/>
        <w:outlineLvl w:val="0"/>
      </w:pPr>
    </w:p>
    <w:p w:rsidR="00114868" w:rsidRDefault="00114868">
      <w:pPr>
        <w:pStyle w:val="ConsPlusTitle"/>
        <w:jc w:val="center"/>
        <w:outlineLvl w:val="0"/>
      </w:pPr>
      <w:r>
        <w:t>ПРАВИТЕЛЬСТВО РЕСПУБЛИКИ ИНГУШЕТИЯ</w:t>
      </w:r>
    </w:p>
    <w:p w:rsidR="00114868" w:rsidRDefault="00114868">
      <w:pPr>
        <w:pStyle w:val="ConsPlusTitle"/>
        <w:jc w:val="center"/>
      </w:pPr>
    </w:p>
    <w:p w:rsidR="00114868" w:rsidRDefault="00114868">
      <w:pPr>
        <w:pStyle w:val="ConsPlusTitle"/>
        <w:jc w:val="center"/>
      </w:pPr>
      <w:r>
        <w:t>ПОСТАНОВЛЕНИЕ</w:t>
      </w:r>
    </w:p>
    <w:p w:rsidR="00114868" w:rsidRDefault="00114868">
      <w:pPr>
        <w:pStyle w:val="ConsPlusTitle"/>
        <w:jc w:val="center"/>
      </w:pPr>
      <w:r>
        <w:t>от 6 мая 2017 г. N 74</w:t>
      </w:r>
    </w:p>
    <w:p w:rsidR="00114868" w:rsidRDefault="00114868">
      <w:pPr>
        <w:pStyle w:val="ConsPlusTitle"/>
        <w:jc w:val="center"/>
      </w:pPr>
    </w:p>
    <w:p w:rsidR="00114868" w:rsidRDefault="00114868">
      <w:pPr>
        <w:pStyle w:val="ConsPlusTitle"/>
        <w:jc w:val="center"/>
      </w:pPr>
      <w:r>
        <w:t>ОБ ИМУЩЕСТВЕННОЙ ПОДДЕРЖКЕ СУБЪЕКТОВ МАЛОГО</w:t>
      </w:r>
    </w:p>
    <w:p w:rsidR="00114868" w:rsidRDefault="00114868">
      <w:pPr>
        <w:pStyle w:val="ConsPlusTitle"/>
        <w:jc w:val="center"/>
      </w:pPr>
      <w:r>
        <w:t>И СРЕДНЕГО ПРЕДПРИНИМАТЕЛЬСТВА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4</w:t>
        </w:r>
      </w:hyperlink>
      <w:r>
        <w:t xml:space="preserve">, </w:t>
      </w:r>
      <w:hyperlink r:id="rId5" w:history="1">
        <w:r>
          <w:rPr>
            <w:color w:val="0000FF"/>
          </w:rPr>
          <w:t>4.1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Республики Ингушетия от 30 декабря 2008 г. N 31-РЗ "О развитии малого и среднего предпринимательства в Республике Ингушетия" в целях оказания имущественной поддержки субъектам малого и среднего предпринимательства Правительство Республики Ингушетия постановляет:</w:t>
      </w:r>
    </w:p>
    <w:p w:rsidR="00114868" w:rsidRDefault="00114868">
      <w:pPr>
        <w:pStyle w:val="ConsPlusNormal"/>
        <w:ind w:firstLine="540"/>
        <w:jc w:val="both"/>
      </w:pPr>
      <w:bookmarkStart w:id="0" w:name="P10"/>
      <w:bookmarkEnd w:id="0"/>
      <w:r>
        <w:t>1. Утвердить прилагаемые:</w:t>
      </w:r>
    </w:p>
    <w:p w:rsidR="00114868" w:rsidRDefault="00114868">
      <w:pPr>
        <w:pStyle w:val="ConsPlusNormal"/>
        <w:ind w:firstLine="540"/>
        <w:jc w:val="both"/>
      </w:pPr>
      <w:r>
        <w:t xml:space="preserve">1)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обязательного опубликования перечня государственного имущества Республики Ингушетия,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14868" w:rsidRDefault="00114868">
      <w:pPr>
        <w:pStyle w:val="ConsPlusNormal"/>
        <w:ind w:firstLine="540"/>
        <w:jc w:val="both"/>
      </w:pPr>
      <w:r>
        <w:t xml:space="preserve">2)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государственного имущества Республики Ингушетия,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4868" w:rsidRDefault="00114868">
      <w:pPr>
        <w:pStyle w:val="ConsPlusNormal"/>
        <w:ind w:firstLine="540"/>
        <w:jc w:val="both"/>
      </w:pPr>
      <w:r>
        <w:t xml:space="preserve">2. Определить Министерство имущественных и земельных отношений Республики Ингушетия уполномоченным исполнительным органом государственной власти Республики Ингушетия по формированию, ведению и опубликованию перечня государственного имущества Республики Ингушетия, указанного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Постановления, и предоставлению включенного в такой перечень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4868" w:rsidRDefault="0011486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jc w:val="right"/>
      </w:pPr>
      <w:r>
        <w:t>Председатель Правительства</w:t>
      </w:r>
    </w:p>
    <w:p w:rsidR="00114868" w:rsidRDefault="00114868">
      <w:pPr>
        <w:pStyle w:val="ConsPlusNormal"/>
        <w:jc w:val="right"/>
      </w:pPr>
      <w:r>
        <w:t>Республики Ингушетия</w:t>
      </w:r>
    </w:p>
    <w:p w:rsidR="00114868" w:rsidRDefault="00114868">
      <w:pPr>
        <w:pStyle w:val="ConsPlusNormal"/>
        <w:jc w:val="right"/>
      </w:pPr>
      <w:r>
        <w:t>Р.ГАГИЕВ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jc w:val="right"/>
        <w:outlineLvl w:val="0"/>
      </w:pPr>
      <w:r>
        <w:t>Утверждено</w:t>
      </w:r>
    </w:p>
    <w:p w:rsidR="00114868" w:rsidRDefault="00114868">
      <w:pPr>
        <w:pStyle w:val="ConsPlusNormal"/>
        <w:jc w:val="right"/>
      </w:pPr>
      <w:r>
        <w:t>Постановлением Правительства</w:t>
      </w:r>
    </w:p>
    <w:p w:rsidR="00114868" w:rsidRDefault="00114868">
      <w:pPr>
        <w:pStyle w:val="ConsPlusNormal"/>
        <w:jc w:val="right"/>
      </w:pPr>
      <w:r>
        <w:t>Республики Ингушетия</w:t>
      </w:r>
    </w:p>
    <w:p w:rsidR="00114868" w:rsidRDefault="00114868">
      <w:pPr>
        <w:pStyle w:val="ConsPlusNormal"/>
        <w:jc w:val="right"/>
      </w:pPr>
      <w:r>
        <w:t>от 6 мая 2017 г. N 74</w:t>
      </w:r>
    </w:p>
    <w:p w:rsidR="00114868" w:rsidRDefault="00114868">
      <w:pPr>
        <w:pStyle w:val="ConsPlusNormal"/>
        <w:ind w:firstLine="540"/>
        <w:jc w:val="both"/>
      </w:pPr>
    </w:p>
    <w:p w:rsidR="001C0067" w:rsidRDefault="001C0067">
      <w:pPr>
        <w:pStyle w:val="ConsPlusTitle"/>
        <w:jc w:val="center"/>
      </w:pPr>
      <w:bookmarkStart w:id="1" w:name="P29"/>
      <w:bookmarkEnd w:id="1"/>
    </w:p>
    <w:p w:rsidR="001C0067" w:rsidRDefault="001C0067">
      <w:pPr>
        <w:pStyle w:val="ConsPlusTitle"/>
        <w:jc w:val="center"/>
      </w:pPr>
    </w:p>
    <w:p w:rsidR="001C0067" w:rsidRDefault="001C0067">
      <w:pPr>
        <w:pStyle w:val="ConsPlusTitle"/>
        <w:jc w:val="center"/>
      </w:pPr>
    </w:p>
    <w:p w:rsidR="001C0067" w:rsidRDefault="001C0067">
      <w:pPr>
        <w:pStyle w:val="ConsPlusTitle"/>
        <w:jc w:val="center"/>
      </w:pPr>
    </w:p>
    <w:p w:rsidR="001C0067" w:rsidRDefault="001C0067">
      <w:pPr>
        <w:pStyle w:val="ConsPlusTitle"/>
        <w:jc w:val="center"/>
      </w:pPr>
    </w:p>
    <w:p w:rsidR="00114868" w:rsidRDefault="00114868">
      <w:pPr>
        <w:pStyle w:val="ConsPlusTitle"/>
        <w:jc w:val="center"/>
      </w:pPr>
      <w:bookmarkStart w:id="2" w:name="_GoBack"/>
      <w:bookmarkEnd w:id="2"/>
      <w:r>
        <w:t>ПОЛОЖЕНИЕ</w:t>
      </w:r>
    </w:p>
    <w:p w:rsidR="00114868" w:rsidRDefault="00114868">
      <w:pPr>
        <w:pStyle w:val="ConsPlusTitle"/>
        <w:jc w:val="center"/>
      </w:pPr>
      <w:r>
        <w:t>О ПОРЯДКЕ ФОРМИРОВАНИЯ, ВЕДЕНИЯ И ОБЯЗАТЕЛЬНОГО</w:t>
      </w:r>
    </w:p>
    <w:p w:rsidR="00114868" w:rsidRDefault="00114868">
      <w:pPr>
        <w:pStyle w:val="ConsPlusTitle"/>
        <w:jc w:val="center"/>
      </w:pPr>
      <w:r>
        <w:t>ОПУБЛИКОВАНИЯ ПЕРЕЧНЯ ГОСУДАРСТВЕННОГО ИМУЩЕСТВА</w:t>
      </w:r>
    </w:p>
    <w:p w:rsidR="00114868" w:rsidRDefault="00114868">
      <w:pPr>
        <w:pStyle w:val="ConsPlusTitle"/>
        <w:jc w:val="center"/>
      </w:pPr>
      <w:r>
        <w:t>РЕСПУБЛИКИ ИНГУШЕТИЯ, СВОБОДНОГО ОТ ПРАВ ТРЕТЬИХ ЛИЦ</w:t>
      </w:r>
    </w:p>
    <w:p w:rsidR="00114868" w:rsidRDefault="00114868">
      <w:pPr>
        <w:pStyle w:val="ConsPlusTitle"/>
        <w:jc w:val="center"/>
      </w:pPr>
      <w:r>
        <w:t>(ЗА ИСКЛЮЧЕНИЕМ ИМУЩЕСТВЕННЫХ ПРАВ СУБЪЕКТОВ МАЛОГО</w:t>
      </w:r>
    </w:p>
    <w:p w:rsidR="00114868" w:rsidRDefault="00114868">
      <w:pPr>
        <w:pStyle w:val="ConsPlusTitle"/>
        <w:jc w:val="center"/>
      </w:pPr>
      <w:r>
        <w:t>И СРЕДНЕГО ПРЕДПРИНИМАТЕЛЬСТВА), ПОДЛЕЖАЩЕГО ПРЕДОСТАВЛЕНИЮ</w:t>
      </w:r>
    </w:p>
    <w:p w:rsidR="00114868" w:rsidRDefault="00114868">
      <w:pPr>
        <w:pStyle w:val="ConsPlusTitle"/>
        <w:jc w:val="center"/>
      </w:pPr>
      <w:r>
        <w:t>ВО ВЛАДЕНИЕ И (ИЛИ) ПОЛЬЗОВАНИЕ НА ДОЛГОСРОЧНОЙ ОСНОВЕ</w:t>
      </w:r>
    </w:p>
    <w:p w:rsidR="00114868" w:rsidRDefault="00114868">
      <w:pPr>
        <w:pStyle w:val="ConsPlusTitle"/>
        <w:jc w:val="center"/>
      </w:pPr>
      <w:r>
        <w:t>СУБЪЕКТАМ МАЛОГО И СРЕДНЕГО ПРЕДПРИНИМАТЕЛЬСТВА</w:t>
      </w:r>
    </w:p>
    <w:p w:rsidR="00114868" w:rsidRDefault="00114868">
      <w:pPr>
        <w:pStyle w:val="ConsPlusTitle"/>
        <w:jc w:val="center"/>
      </w:pPr>
      <w:r>
        <w:t>И ОРГАНИЗАЦИЯМ, ОБРАЗУЮЩИМ ИНФРАСТРУКТУРУ ПОДДЕРЖКИ</w:t>
      </w:r>
    </w:p>
    <w:p w:rsidR="00114868" w:rsidRDefault="00114868">
      <w:pPr>
        <w:pStyle w:val="ConsPlusTitle"/>
        <w:jc w:val="center"/>
      </w:pPr>
      <w:r>
        <w:t>СУБЪЕКТОВ МАЛОГО И СРЕДНЕГО ПРЕДПРИНИМАТЕЛЬСТВА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  <w:r>
        <w:t>1. Настоящее Положение определяет процедуру формирования, ведения и обязательного опубликования перечня государственного имущества Республики Ингушетия, свободного от прав третьих лиц (за исключением имущественных прав субъектов малого и среднего предпринимательства), предназначенного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14868" w:rsidRDefault="00114868">
      <w:pPr>
        <w:pStyle w:val="ConsPlusNormal"/>
        <w:ind w:firstLine="540"/>
        <w:jc w:val="both"/>
      </w:pPr>
      <w:r>
        <w:t xml:space="preserve">2. Государственное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Республики Ингушетия, и организациям, образующим инфраструктуру поддержки субъектов малого и среднего предпринимательства Республики Ингушетия (далее - субъекты малого и среднего предпринимательства), а также отчуждения на возмездной основе в собственность субъектов малого и среднего предпринимательства в соответствии с </w:t>
      </w:r>
      <w:hyperlink r:id="rId7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14868" w:rsidRDefault="00114868">
      <w:pPr>
        <w:pStyle w:val="ConsPlusNormal"/>
        <w:ind w:firstLine="540"/>
        <w:jc w:val="both"/>
      </w:pPr>
      <w:r>
        <w:t>3. Формирование Перечня, включение (исключение) имущества из Перечня осуществляются Министерством имущественных и земельных отношений Республики Ингушетия (далее - Министерство).</w:t>
      </w:r>
    </w:p>
    <w:p w:rsidR="00114868" w:rsidRDefault="00114868">
      <w:pPr>
        <w:pStyle w:val="ConsPlusNormal"/>
        <w:ind w:firstLine="540"/>
        <w:jc w:val="both"/>
      </w:pPr>
      <w:bookmarkStart w:id="3" w:name="P43"/>
      <w:bookmarkEnd w:id="3"/>
      <w:r>
        <w:t>4. Министерство самостоятельно, а также на основании предложений органов государственной власти Республики Ингушетия, органов местного самоуправления Республики Ингушетия,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определяет имущество,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и принимает распоряжение о его включении в Перечень.</w:t>
      </w:r>
    </w:p>
    <w:p w:rsidR="00114868" w:rsidRDefault="00114868">
      <w:pPr>
        <w:pStyle w:val="ConsPlusNormal"/>
        <w:ind w:firstLine="540"/>
        <w:jc w:val="both"/>
      </w:pPr>
      <w:r>
        <w:t xml:space="preserve">5. Рассмотрение предложений,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Министерством в течение 30 календарных дней с даты их поступления.</w:t>
      </w:r>
    </w:p>
    <w:p w:rsidR="00114868" w:rsidRDefault="00114868">
      <w:pPr>
        <w:pStyle w:val="ConsPlusNormal"/>
        <w:ind w:firstLine="540"/>
        <w:jc w:val="both"/>
      </w:pPr>
      <w:r>
        <w:t xml:space="preserve">6. Перечень составляется по </w:t>
      </w:r>
      <w:hyperlink r:id="rId8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Российской Федерации от 20 апреля 2016 г. N 264.</w:t>
      </w:r>
    </w:p>
    <w:p w:rsidR="00114868" w:rsidRDefault="00114868">
      <w:pPr>
        <w:pStyle w:val="ConsPlusNormal"/>
        <w:ind w:firstLine="540"/>
        <w:jc w:val="both"/>
      </w:pPr>
      <w:r>
        <w:t>7. В Перечень включается государственное имущество Республики Ингушетия, свободное от прав третьих лиц (за исключением имущественных прав субъектов малого и среднего предпринимательства).</w:t>
      </w:r>
    </w:p>
    <w:p w:rsidR="00114868" w:rsidRDefault="00114868">
      <w:pPr>
        <w:pStyle w:val="ConsPlusNormal"/>
        <w:ind w:firstLine="540"/>
        <w:jc w:val="both"/>
      </w:pPr>
      <w:r>
        <w:t>Ежегодно, до 1 ноября текущего года, Перечень дополняется объектами государственного имущества Республики Ингушетия.</w:t>
      </w:r>
    </w:p>
    <w:p w:rsidR="00114868" w:rsidRDefault="00114868">
      <w:pPr>
        <w:pStyle w:val="ConsPlusNormal"/>
        <w:ind w:firstLine="540"/>
        <w:jc w:val="both"/>
      </w:pPr>
      <w:r>
        <w:t>8. Предложения по включению (исключению) имущества из Перечня направляются в Министерство и регистрируются в день их поступления.</w:t>
      </w:r>
    </w:p>
    <w:p w:rsidR="00114868" w:rsidRDefault="00114868">
      <w:pPr>
        <w:pStyle w:val="ConsPlusNormal"/>
        <w:ind w:firstLine="540"/>
        <w:jc w:val="both"/>
      </w:pPr>
      <w:r>
        <w:t>9. Не подлежат включению в Перечень:</w:t>
      </w:r>
    </w:p>
    <w:p w:rsidR="00114868" w:rsidRDefault="00114868">
      <w:pPr>
        <w:pStyle w:val="ConsPlusNormal"/>
        <w:ind w:firstLine="540"/>
        <w:jc w:val="both"/>
      </w:pPr>
      <w:r>
        <w:lastRenderedPageBreak/>
        <w:t>1) имущество, необходимое для обеспечения осуществления органами государственной власти Республики Ингушетия полномочий в рамках их компетенции, установленной законодательством Российской Федерации;</w:t>
      </w:r>
    </w:p>
    <w:p w:rsidR="00114868" w:rsidRDefault="00114868">
      <w:pPr>
        <w:pStyle w:val="ConsPlusNormal"/>
        <w:ind w:firstLine="540"/>
        <w:jc w:val="both"/>
      </w:pPr>
      <w:r>
        <w:t>2) объекты религиозного назначения;</w:t>
      </w:r>
    </w:p>
    <w:p w:rsidR="00114868" w:rsidRDefault="00114868">
      <w:pPr>
        <w:pStyle w:val="ConsPlusNormal"/>
        <w:ind w:firstLine="540"/>
        <w:jc w:val="both"/>
      </w:pPr>
      <w:r>
        <w:t>3) объекты незавершенного строительства:</w:t>
      </w:r>
    </w:p>
    <w:p w:rsidR="00114868" w:rsidRDefault="00114868">
      <w:pPr>
        <w:pStyle w:val="ConsPlusNormal"/>
        <w:ind w:firstLine="540"/>
        <w:jc w:val="both"/>
      </w:pPr>
      <w:r>
        <w:t>4) объекты, признанные аварийными и подлежащими сносу или реконструкции;</w:t>
      </w:r>
    </w:p>
    <w:p w:rsidR="00114868" w:rsidRDefault="00114868">
      <w:pPr>
        <w:pStyle w:val="ConsPlusNormal"/>
        <w:ind w:firstLine="540"/>
        <w:jc w:val="both"/>
      </w:pPr>
      <w:r>
        <w:t>5) объекты, изъятые из оборота или ограниченные в обороте.</w:t>
      </w:r>
    </w:p>
    <w:p w:rsidR="00114868" w:rsidRDefault="00114868">
      <w:pPr>
        <w:pStyle w:val="ConsPlusNormal"/>
        <w:ind w:firstLine="540"/>
        <w:jc w:val="both"/>
      </w:pPr>
      <w:r>
        <w:t>10. Государственное имущество Республики Ингушетия подлежит исключению из Перечня в случаях:</w:t>
      </w:r>
    </w:p>
    <w:p w:rsidR="00114868" w:rsidRDefault="00114868">
      <w:pPr>
        <w:pStyle w:val="ConsPlusNormal"/>
        <w:ind w:firstLine="540"/>
        <w:jc w:val="both"/>
      </w:pPr>
      <w:r>
        <w:t>1) принятия решения о передаче имущества, включенного в Перечень, в муниципальную собственность или собственность Российской Федерации;</w:t>
      </w:r>
    </w:p>
    <w:p w:rsidR="00114868" w:rsidRDefault="00114868">
      <w:pPr>
        <w:pStyle w:val="ConsPlusNormal"/>
        <w:ind w:firstLine="540"/>
        <w:jc w:val="both"/>
      </w:pPr>
      <w:r>
        <w:t>2) возникновения у органов государственной власти Республики Ингушетия потребности в имуществе, включенном в Перечень, для осуществления своих полномочий;</w:t>
      </w:r>
    </w:p>
    <w:p w:rsidR="00114868" w:rsidRDefault="00114868">
      <w:pPr>
        <w:pStyle w:val="ConsPlusNormal"/>
        <w:ind w:firstLine="540"/>
        <w:jc w:val="both"/>
      </w:pPr>
      <w:r>
        <w:t>3) прекращения права собственности Республики Ингушетия на имущество, включенное в Перечень;</w:t>
      </w:r>
    </w:p>
    <w:p w:rsidR="00114868" w:rsidRDefault="00114868">
      <w:pPr>
        <w:pStyle w:val="ConsPlusNormal"/>
        <w:ind w:firstLine="540"/>
        <w:jc w:val="both"/>
      </w:pPr>
      <w:r>
        <w:t>4) невозможности дальнейшего использования имущества Республики Ингушетия, включенного в Перечень, ввиду его неудовлетворительного технического состояния, гибели или уничтожения.</w:t>
      </w:r>
    </w:p>
    <w:p w:rsidR="00114868" w:rsidRDefault="00114868">
      <w:pPr>
        <w:pStyle w:val="ConsPlusNormal"/>
        <w:ind w:firstLine="540"/>
        <w:jc w:val="both"/>
      </w:pPr>
      <w:r>
        <w:t>11. Ведение Перечня осуществляется Министерством в электронной форме.</w:t>
      </w:r>
    </w:p>
    <w:p w:rsidR="00114868" w:rsidRDefault="00114868">
      <w:pPr>
        <w:pStyle w:val="ConsPlusNormal"/>
        <w:ind w:firstLine="540"/>
        <w:jc w:val="both"/>
      </w:pPr>
      <w:r>
        <w:t>12. Утвержденный Перечень, все изменения и дополнения к нему подлежат обязательному опубликованию в газете "</w:t>
      </w:r>
      <w:proofErr w:type="spellStart"/>
      <w:r>
        <w:t>Сердало</w:t>
      </w:r>
      <w:proofErr w:type="spellEnd"/>
      <w:r>
        <w:t>" или "Ингушетия" и на официальном сайте Министерства в сети "Интернет" в течение 10 дней со дня утверждения.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jc w:val="right"/>
        <w:outlineLvl w:val="0"/>
      </w:pPr>
      <w:r>
        <w:t>Утверждено</w:t>
      </w:r>
    </w:p>
    <w:p w:rsidR="00114868" w:rsidRDefault="00114868">
      <w:pPr>
        <w:pStyle w:val="ConsPlusNormal"/>
        <w:jc w:val="right"/>
      </w:pPr>
      <w:r>
        <w:t>Постановлением Правительства</w:t>
      </w:r>
    </w:p>
    <w:p w:rsidR="00114868" w:rsidRDefault="00114868">
      <w:pPr>
        <w:pStyle w:val="ConsPlusNormal"/>
        <w:jc w:val="right"/>
      </w:pPr>
      <w:r>
        <w:t>Республики Ингушетия</w:t>
      </w:r>
    </w:p>
    <w:p w:rsidR="00114868" w:rsidRDefault="00114868">
      <w:pPr>
        <w:pStyle w:val="ConsPlusNormal"/>
        <w:jc w:val="right"/>
      </w:pPr>
      <w:r>
        <w:t>от 6 мая 2017 г. N 74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Title"/>
        <w:jc w:val="center"/>
      </w:pPr>
      <w:bookmarkStart w:id="4" w:name="P72"/>
      <w:bookmarkEnd w:id="4"/>
      <w:r>
        <w:t>ПОЛОЖЕНИЕ</w:t>
      </w:r>
    </w:p>
    <w:p w:rsidR="00114868" w:rsidRDefault="00114868">
      <w:pPr>
        <w:pStyle w:val="ConsPlusTitle"/>
        <w:jc w:val="center"/>
      </w:pPr>
      <w:r>
        <w:t>О ПОРЯДКЕ И УСЛОВИЯХ ПРЕДОСТАВЛЕНИЯ ГОСУДАРСТВЕННОГО</w:t>
      </w:r>
    </w:p>
    <w:p w:rsidR="00114868" w:rsidRDefault="00114868">
      <w:pPr>
        <w:pStyle w:val="ConsPlusTitle"/>
        <w:jc w:val="center"/>
      </w:pPr>
      <w:r>
        <w:t>ИМУЩЕСТВА РЕСПУБЛИКИ ИНГУШЕТИЯ, СВОБОДНОГО ОТ ПРАВ</w:t>
      </w:r>
    </w:p>
    <w:p w:rsidR="00114868" w:rsidRDefault="00114868">
      <w:pPr>
        <w:pStyle w:val="ConsPlusTitle"/>
        <w:jc w:val="center"/>
      </w:pPr>
      <w:r>
        <w:t>ТРЕТЬИХ ЛИЦ (ЗА ИСКЛЮЧЕНИЕМ ИМУЩЕСТВЕННЫХ ПРАВ СУБЪЕКТОВ</w:t>
      </w:r>
    </w:p>
    <w:p w:rsidR="00114868" w:rsidRDefault="00114868">
      <w:pPr>
        <w:pStyle w:val="ConsPlusTitle"/>
        <w:jc w:val="center"/>
      </w:pPr>
      <w:r>
        <w:t>МАЛОГО И СРЕДНЕГО ПРЕДПРИНИМАТЕЛЬСТВА), ПОДЛЕЖАЩЕГО</w:t>
      </w:r>
    </w:p>
    <w:p w:rsidR="00114868" w:rsidRDefault="00114868">
      <w:pPr>
        <w:pStyle w:val="ConsPlusTitle"/>
        <w:jc w:val="center"/>
      </w:pPr>
      <w:r>
        <w:t>ПРЕДОСТАВЛЕНИЮ ВО ВЛАДЕНИЕ И (ИЛИ) ПОЛЬЗОВАНИЕ</w:t>
      </w:r>
    </w:p>
    <w:p w:rsidR="00114868" w:rsidRDefault="00114868">
      <w:pPr>
        <w:pStyle w:val="ConsPlusTitle"/>
        <w:jc w:val="center"/>
      </w:pPr>
      <w:r>
        <w:t>НА ДОЛГОСРОЧНОЙ ОСНОВЕ СУБЪЕКТАМ МАЛОГО И СРЕДНЕГО</w:t>
      </w:r>
    </w:p>
    <w:p w:rsidR="00114868" w:rsidRDefault="00114868">
      <w:pPr>
        <w:pStyle w:val="ConsPlusTitle"/>
        <w:jc w:val="center"/>
      </w:pPr>
      <w:r>
        <w:t>ПРЕДПРИНИМАТЕЛЬСТВА И ОРГАНИЗАЦИЯМ, ОБРАЗУЮЩИМ</w:t>
      </w:r>
    </w:p>
    <w:p w:rsidR="00114868" w:rsidRDefault="00114868">
      <w:pPr>
        <w:pStyle w:val="ConsPlusTitle"/>
        <w:jc w:val="center"/>
      </w:pPr>
      <w:r>
        <w:t>ИНФРАСТРУКТУРУ ПОДДЕРЖКИ СУБЪЕКТОВ МАЛОГО</w:t>
      </w:r>
    </w:p>
    <w:p w:rsidR="00114868" w:rsidRDefault="00114868">
      <w:pPr>
        <w:pStyle w:val="ConsPlusTitle"/>
        <w:jc w:val="center"/>
      </w:pPr>
      <w:r>
        <w:t>И СРЕДНЕГО ПРЕДПРИНИМАТЕЛЬСТВА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  <w:r>
        <w:t>1. Имущество, включенное в перечень государственного имущества Республики Ингушетия,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в аренду на долгосрочной основе, на срок не менее пяти лет.</w:t>
      </w:r>
    </w:p>
    <w:p w:rsidR="00114868" w:rsidRDefault="00114868">
      <w:pPr>
        <w:pStyle w:val="ConsPlusNormal"/>
        <w:ind w:firstLine="540"/>
        <w:jc w:val="both"/>
      </w:pPr>
      <w:r>
        <w:t>2. Арендаторами Имущества могут быть:</w:t>
      </w:r>
    </w:p>
    <w:p w:rsidR="00114868" w:rsidRDefault="00114868">
      <w:pPr>
        <w:pStyle w:val="ConsPlusNormal"/>
        <w:ind w:firstLine="540"/>
        <w:jc w:val="both"/>
      </w:pPr>
      <w:r>
        <w:t xml:space="preserve">1)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внесенные в Единый реестр субъектов малого и среднего предпринимательства, соответствующие условиям, установленным </w:t>
      </w:r>
      <w:hyperlink r:id="rId9" w:history="1">
        <w:r>
          <w:rPr>
            <w:color w:val="0000FF"/>
          </w:rPr>
          <w:t>частью 1.1 статьи 4</w:t>
        </w:r>
      </w:hyperlink>
      <w:r>
        <w:t xml:space="preserve"> </w:t>
      </w:r>
      <w:r>
        <w:lastRenderedPageBreak/>
        <w:t>Федерального закона от 24 июля 2007 г. N 209-ФЗ "О развитии малого и среднего предпринимательства в Российской Федерации" (далее - Федеральный закон);</w:t>
      </w:r>
    </w:p>
    <w:p w:rsidR="00114868" w:rsidRDefault="00114868">
      <w:pPr>
        <w:pStyle w:val="ConsPlusNormal"/>
        <w:ind w:firstLine="540"/>
        <w:jc w:val="both"/>
      </w:pPr>
      <w:r>
        <w:t xml:space="preserve">2) организации, внесенные в Единый реестр организаций, образующих инфраструктуру поддержки субъектов малого и среднего предпринимательства, соответствующие требованиям, установленным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114868" w:rsidRDefault="00114868">
      <w:pPr>
        <w:pStyle w:val="ConsPlusNormal"/>
        <w:ind w:firstLine="540"/>
        <w:jc w:val="both"/>
      </w:pPr>
      <w:r>
        <w:t>3. Имущество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</w:t>
      </w:r>
    </w:p>
    <w:p w:rsidR="00114868" w:rsidRDefault="00114868">
      <w:pPr>
        <w:pStyle w:val="ConsPlusNormal"/>
        <w:ind w:firstLine="540"/>
        <w:jc w:val="both"/>
      </w:pPr>
      <w:r>
        <w:t>Решение о проведении торгов на право заключения договора аренды, а также о передаче в аренду без проведения торгов в случаях, установленных законодательством РФ, принимается Министерством в форме распоряжения в трехмесячный срок с даты включения Имущества в Перечень или с даты внесения изменений в Перечень.</w:t>
      </w:r>
    </w:p>
    <w:p w:rsidR="00114868" w:rsidRDefault="00114868">
      <w:pPr>
        <w:pStyle w:val="ConsPlusNormal"/>
        <w:ind w:firstLine="540"/>
        <w:jc w:val="both"/>
      </w:pPr>
      <w:r>
        <w:t xml:space="preserve">4. Торги проводятся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114868" w:rsidRDefault="00114868">
      <w:pPr>
        <w:pStyle w:val="ConsPlusNormal"/>
        <w:ind w:firstLine="540"/>
        <w:jc w:val="both"/>
      </w:pPr>
      <w:r>
        <w:t xml:space="preserve">5. 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4868" w:rsidRDefault="00114868">
      <w:pPr>
        <w:pStyle w:val="ConsPlusNormal"/>
        <w:ind w:firstLine="540"/>
        <w:jc w:val="both"/>
      </w:pPr>
      <w:r>
        <w:t>6. Проект распоряжения Министерства о проведении торгов на право заключения договора аренды, о передаче в аренду без проведения торгов в случаях, установленных законодательством РФ, аукционная документация, проект договора аренды подлежат обязательному согласованию с Координационным советом по развитию малого и среднего предпринимательства в Республике Ингушетия.</w:t>
      </w:r>
    </w:p>
    <w:p w:rsidR="00114868" w:rsidRDefault="00114868">
      <w:pPr>
        <w:pStyle w:val="ConsPlusNormal"/>
        <w:ind w:firstLine="540"/>
        <w:jc w:val="both"/>
      </w:pPr>
      <w:r>
        <w:t xml:space="preserve">7. К заявке на участие в торгах на право заключения договора аренды в отношении Имущества прилагаются документы, подтверждающие соответствие заявителя условиям, установленным </w:t>
      </w:r>
      <w:hyperlink r:id="rId13" w:history="1">
        <w:r>
          <w:rPr>
            <w:color w:val="0000FF"/>
          </w:rPr>
          <w:t>ст.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114868" w:rsidRDefault="00114868">
      <w:pPr>
        <w:pStyle w:val="ConsPlusNormal"/>
        <w:ind w:firstLine="540"/>
        <w:jc w:val="both"/>
      </w:pPr>
      <w:r>
        <w:t xml:space="preserve">Не допускается требовать у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перечень документов.</w:t>
      </w:r>
    </w:p>
    <w:p w:rsidR="00114868" w:rsidRDefault="00114868">
      <w:pPr>
        <w:pStyle w:val="ConsPlusNormal"/>
        <w:ind w:firstLine="540"/>
        <w:jc w:val="both"/>
      </w:pPr>
      <w:r>
        <w:t>8. Начальный размер арендной платы устанавливается в соответствии с законодательством, регулирующим оценочную деятельность в Российской Федерации.</w:t>
      </w:r>
    </w:p>
    <w:p w:rsidR="00114868" w:rsidRDefault="00114868">
      <w:pPr>
        <w:pStyle w:val="ConsPlusNormal"/>
        <w:ind w:firstLine="540"/>
        <w:jc w:val="both"/>
      </w:pPr>
      <w:r>
        <w:t>9. В отношении Имущества не допускается использование его арендаторами не по целевому назначению, продажа, переуступка прав пользования, передача прав пользования в залог и внесение прав пользования в уставный капитал хозяйственного общества.</w:t>
      </w:r>
    </w:p>
    <w:p w:rsidR="00114868" w:rsidRDefault="00114868">
      <w:pPr>
        <w:pStyle w:val="ConsPlusNormal"/>
        <w:ind w:firstLine="540"/>
        <w:jc w:val="both"/>
      </w:pPr>
      <w:r>
        <w:t>10. Арендная плата за пользование имуществом, включенным в Перечень, в том числе субъектами малого и среднего предпринимательства, занимающимися социально значимыми видами деятельности, иными установленными государственными программами (подпрограммами) республики приоритетными видами деятельности, вносится в первые три года действия договора аренды - 50 процентов размера арендной платы, в четвертый год аренды и далее - 80 процентов размера арендной платы.</w:t>
      </w:r>
    </w:p>
    <w:p w:rsidR="00114868" w:rsidRDefault="00114868">
      <w:pPr>
        <w:pStyle w:val="ConsPlusNormal"/>
        <w:ind w:firstLine="540"/>
        <w:jc w:val="both"/>
      </w:pPr>
      <w:r>
        <w:t>11. В договоре аренды, заключаемом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предусматривается обязанность арендодателя осуществлять проверки его использования не реже одного раза в год.</w:t>
      </w:r>
    </w:p>
    <w:p w:rsidR="00114868" w:rsidRDefault="00114868">
      <w:pPr>
        <w:pStyle w:val="ConsPlusNormal"/>
        <w:ind w:firstLine="540"/>
        <w:jc w:val="both"/>
      </w:pPr>
      <w:r>
        <w:t xml:space="preserve">12. При установлении факта использования имущества не по целевому назначению и (или) с нарушением запретов, установленных </w:t>
      </w:r>
      <w:hyperlink r:id="rId15" w:history="1">
        <w:r>
          <w:rPr>
            <w:color w:val="0000FF"/>
          </w:rPr>
          <w:t>частью 2 статьи 18</w:t>
        </w:r>
      </w:hyperlink>
      <w:r>
        <w:t xml:space="preserve"> Федерального закона, а также в случае </w:t>
      </w:r>
      <w:r>
        <w:lastRenderedPageBreak/>
        <w:t xml:space="preserve">выявления несоответствия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требованиям, установленным </w:t>
      </w:r>
      <w:hyperlink r:id="rId16" w:history="1">
        <w:r>
          <w:rPr>
            <w:color w:val="0000FF"/>
          </w:rPr>
          <w:t>статьями 4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Федерального закона, договор аренды подлежит расторжению.</w:t>
      </w: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ind w:firstLine="540"/>
        <w:jc w:val="both"/>
      </w:pPr>
    </w:p>
    <w:p w:rsidR="00114868" w:rsidRDefault="00114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F8B" w:rsidRDefault="00663F8B"/>
    <w:sectPr w:rsidR="00663F8B" w:rsidSect="00B8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8"/>
    <w:rsid w:val="00114868"/>
    <w:rsid w:val="001C0067"/>
    <w:rsid w:val="006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9112-D01B-4AD7-A82B-32A88B0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2E22061A0CB9878485BDB52BDA62B31E303B84F73207C74EE1F9BC79CCC3F1528663AB66933EE14kCN" TargetMode="External"/><Relationship Id="rId13" Type="http://schemas.openxmlformats.org/officeDocument/2006/relationships/hyperlink" Target="consultantplus://offline/ref=BFB2E22061A0CB9878485BDB52BDA62B31E101B24177207C74EE1F9BC79CCC3F1528663AB66933ED14kD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2E22061A0CB9878485BDB52BDA62B31E208BA4E75207C74EE1F9BC79CCC3F1528663AB66932EC14kCN" TargetMode="External"/><Relationship Id="rId12" Type="http://schemas.openxmlformats.org/officeDocument/2006/relationships/hyperlink" Target="consultantplus://offline/ref=BFB2E22061A0CB9878485BDB52BDA62B31E100BE4874207C74EE1F9BC719kCN" TargetMode="External"/><Relationship Id="rId17" Type="http://schemas.openxmlformats.org/officeDocument/2006/relationships/hyperlink" Target="consultantplus://offline/ref=BFB2E22061A0CB9878485BDB52BDA62B31E101B24177207C74EE1F9BC79CCC3F1528663AB66932E914k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2E22061A0CB9878485BDB52BDA62B31E101B24177207C74EE1F9BC79CCC3F1528663AB66933ED14k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2E22061A0CB98784845D644D1FC2132E85FB648752D2929B144C69095C66852673F78F26432EC44A60B11k8N" TargetMode="External"/><Relationship Id="rId11" Type="http://schemas.openxmlformats.org/officeDocument/2006/relationships/hyperlink" Target="consultantplus://offline/ref=BFB2E22061A0CB9878485BDB52BDA62B32E608B94173207C74EE1F9BC719kCN" TargetMode="External"/><Relationship Id="rId5" Type="http://schemas.openxmlformats.org/officeDocument/2006/relationships/hyperlink" Target="consultantplus://offline/ref=BFB2E22061A0CB9878485BDB52BDA62B31E101B24177207C74EE1F9BC79CCC3F1528663AB66931EB14k7N" TargetMode="External"/><Relationship Id="rId15" Type="http://schemas.openxmlformats.org/officeDocument/2006/relationships/hyperlink" Target="consultantplus://offline/ref=BFB2E22061A0CB9878485BDB52BDA62B31E101B24177207C74EE1F9BC79CCC3F1528663AB66931EF14k1N" TargetMode="External"/><Relationship Id="rId10" Type="http://schemas.openxmlformats.org/officeDocument/2006/relationships/hyperlink" Target="consultantplus://offline/ref=BFB2E22061A0CB9878485BDB52BDA62B31E101B24177207C74EE1F9BC79CCC3F1528663AB66932E914k4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FB2E22061A0CB9878485BDB52BDA62B31E101B24177207C74EE1F9BC79CCC3F1528663AB66930E814k2N" TargetMode="External"/><Relationship Id="rId9" Type="http://schemas.openxmlformats.org/officeDocument/2006/relationships/hyperlink" Target="consultantplus://offline/ref=BFB2E22061A0CB9878485BDB52BDA62B31E101B24177207C74EE1F9BC79CCC3F1528663D1Bk4N" TargetMode="External"/><Relationship Id="rId14" Type="http://schemas.openxmlformats.org/officeDocument/2006/relationships/hyperlink" Target="consultantplus://offline/ref=BFB2E22061A0CB9878485BDB52BDA62B31E300BE4A7E207C74EE1F9BC719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HADIDJA</dc:creator>
  <cp:keywords/>
  <dc:description/>
  <cp:lastModifiedBy>HADIDJA</cp:lastModifiedBy>
  <cp:revision>2</cp:revision>
  <dcterms:created xsi:type="dcterms:W3CDTF">2017-08-30T13:36:00Z</dcterms:created>
  <dcterms:modified xsi:type="dcterms:W3CDTF">2017-08-30T13:52:00Z</dcterms:modified>
</cp:coreProperties>
</file>