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A" w:rsidRDefault="006F142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142A" w:rsidRDefault="006F142A">
      <w:pPr>
        <w:pStyle w:val="ConsPlusNormal"/>
        <w:jc w:val="both"/>
      </w:pPr>
    </w:p>
    <w:p w:rsidR="006F142A" w:rsidRPr="006F142A" w:rsidRDefault="006F1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F142A">
        <w:rPr>
          <w:rFonts w:ascii="Times New Roman" w:hAnsi="Times New Roman" w:cs="Times New Roman"/>
          <w:sz w:val="26"/>
          <w:szCs w:val="26"/>
        </w:rPr>
        <w:t>ПРАВИТЕЛЬСТВО РЕСПУБЛИКИ ИНГУШЕТИЯ</w:t>
      </w:r>
    </w:p>
    <w:p w:rsidR="006F142A" w:rsidRPr="006F142A" w:rsidRDefault="006F1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F142A" w:rsidRPr="006F142A" w:rsidRDefault="006F1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от 13 октября 2014 г. N 193</w:t>
      </w:r>
    </w:p>
    <w:p w:rsidR="006F142A" w:rsidRPr="006F142A" w:rsidRDefault="006F1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ОБ УТВЕРЖДЕНИИ ПОЛОЖЕНИЯ О ПОРЯДКЕ СПИСАНИЯ</w:t>
      </w:r>
    </w:p>
    <w:p w:rsidR="006F142A" w:rsidRPr="006F142A" w:rsidRDefault="006F1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ГОСУДАРСТВЕННОГО ИМУЩЕСТВА РЕСПУБЛИКИ ИНГУШЕТИЯ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В целях повышения эффективности управления государственным имуществом Республики Ингушетия Правительство Республики Ингушетия постановляет: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26" w:history="1">
        <w:r w:rsidRPr="006F142A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6F142A">
        <w:rPr>
          <w:rFonts w:ascii="Times New Roman" w:hAnsi="Times New Roman" w:cs="Times New Roman"/>
          <w:sz w:val="26"/>
          <w:szCs w:val="26"/>
        </w:rPr>
        <w:t xml:space="preserve"> о порядке списания государственного имущества Республики Ингушетия.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6F142A" w:rsidRPr="006F142A" w:rsidRDefault="006F14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Республики Ингушетия</w:t>
      </w:r>
    </w:p>
    <w:p w:rsidR="006F142A" w:rsidRPr="006F142A" w:rsidRDefault="006F14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А.МАЛЬСАГОВ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Утверждено</w:t>
      </w:r>
    </w:p>
    <w:p w:rsidR="006F142A" w:rsidRPr="006F142A" w:rsidRDefault="006F14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6F142A" w:rsidRPr="006F142A" w:rsidRDefault="006F14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Республики Ингушетия</w:t>
      </w:r>
    </w:p>
    <w:p w:rsidR="006F142A" w:rsidRPr="006F142A" w:rsidRDefault="006F14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от 13 октября 2014 г. N 193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6"/>
      <w:bookmarkEnd w:id="1"/>
      <w:r w:rsidRPr="006F142A">
        <w:rPr>
          <w:rFonts w:ascii="Times New Roman" w:hAnsi="Times New Roman" w:cs="Times New Roman"/>
          <w:sz w:val="26"/>
          <w:szCs w:val="26"/>
        </w:rPr>
        <w:t>ПОЛОЖЕНИЕ</w:t>
      </w:r>
    </w:p>
    <w:p w:rsidR="006F142A" w:rsidRPr="006F142A" w:rsidRDefault="006F1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О ПОРЯДКЕ СПИСАНИЯ ГОСУДАРСТВЕННОГО ИМУЩЕСТВА</w:t>
      </w:r>
    </w:p>
    <w:p w:rsidR="006F142A" w:rsidRPr="006F142A" w:rsidRDefault="006F14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РЕСПУБЛИКИ ИНГУШЕТИЯ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142A">
        <w:rPr>
          <w:rFonts w:ascii="Times New Roman" w:hAnsi="Times New Roman" w:cs="Times New Roman"/>
          <w:color w:val="0A2666"/>
          <w:sz w:val="26"/>
          <w:szCs w:val="26"/>
        </w:rPr>
        <w:t>КонсультантПлюс</w:t>
      </w:r>
      <w:proofErr w:type="spellEnd"/>
      <w:r w:rsidRPr="006F142A">
        <w:rPr>
          <w:rFonts w:ascii="Times New Roman" w:hAnsi="Times New Roman" w:cs="Times New Roman"/>
          <w:color w:val="0A2666"/>
          <w:sz w:val="26"/>
          <w:szCs w:val="26"/>
        </w:rPr>
        <w:t>: примечание.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color w:val="0A2666"/>
          <w:sz w:val="26"/>
          <w:szCs w:val="26"/>
        </w:rPr>
        <w:t>В официальном тексте документа, видимо, допущена опечатка: Закон Республики Ингушетия от 11.12.2009 "Об управлении государственной собственностью Республики Ингушетия" имеет номер 59-РЗ, а не 59-ФЗ.</w:t>
      </w:r>
    </w:p>
    <w:p w:rsidR="006F142A" w:rsidRPr="006F142A" w:rsidRDefault="006F14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1. Настоящее Положение разработано в соответствии с Гражданским </w:t>
      </w:r>
      <w:hyperlink r:id="rId6" w:history="1">
        <w:r w:rsidRPr="006F142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F142A">
        <w:rPr>
          <w:rFonts w:ascii="Times New Roman" w:hAnsi="Times New Roman" w:cs="Times New Roman"/>
          <w:sz w:val="26"/>
          <w:szCs w:val="26"/>
        </w:rPr>
        <w:t xml:space="preserve"> Российской Федерации и </w:t>
      </w:r>
      <w:hyperlink r:id="rId7" w:history="1">
        <w:r w:rsidRPr="006F142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F142A">
        <w:rPr>
          <w:rFonts w:ascii="Times New Roman" w:hAnsi="Times New Roman" w:cs="Times New Roman"/>
          <w:sz w:val="26"/>
          <w:szCs w:val="26"/>
        </w:rPr>
        <w:t xml:space="preserve"> Республики Ингушетия от 11 декабря 2009 г. N 59-ФЗ "Об управлении государственной собственностью Республики Ингушетия" в целях эффективного управления государственным имуществом Республики </w:t>
      </w:r>
      <w:r w:rsidRPr="006F142A">
        <w:rPr>
          <w:rFonts w:ascii="Times New Roman" w:hAnsi="Times New Roman" w:cs="Times New Roman"/>
          <w:sz w:val="26"/>
          <w:szCs w:val="26"/>
        </w:rPr>
        <w:lastRenderedPageBreak/>
        <w:t>Ингушетия.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2. Решение о списании государственного имущества принимается в случае, если: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а) государственное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б) государственное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3. Решение о списании государственного имущества принимается в отношении: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42A">
        <w:rPr>
          <w:rFonts w:ascii="Times New Roman" w:hAnsi="Times New Roman" w:cs="Times New Roman"/>
          <w:sz w:val="26"/>
          <w:szCs w:val="26"/>
        </w:rPr>
        <w:t>а) движимого и недвижимого имущества, находящегося у государственных казенных учреждений Республики Ингушетия и государственных казенных предприятий Республики Ингушетия на праве оперативного управления, - казенными учреждениями и казенными предприятиями по согласованию с Министерством имущественных и земельных отношений Республики Ингушетия (далее - Министерство) при наличии согласования исполнительного органа государственной власти Республики Ингушетия, осуществляющего полномочия учредителя соответствующего казенного учреждения или казенного предприятия;</w:t>
      </w:r>
      <w:proofErr w:type="gramEnd"/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42A">
        <w:rPr>
          <w:rFonts w:ascii="Times New Roman" w:hAnsi="Times New Roman" w:cs="Times New Roman"/>
          <w:sz w:val="26"/>
          <w:szCs w:val="26"/>
        </w:rPr>
        <w:t>б) недвижимого имущества (включая объекты незавершенного строительства), находящегося у бюджетных и автономных учреждений Республики Ингушетия на праве оперативного управления, а также особо ценного движимого имущества, закрепленного за такими бюджетными и автономными учреждениями учредителем либо приобретенного бюджетными и автономными учреждениями за счет средств, выделенных учредителем на приобретение такого имущества, - бюджетными и автономными учреждениями по согласованию с Министерством при наличии согласования исполнительного</w:t>
      </w:r>
      <w:proofErr w:type="gramEnd"/>
      <w:r w:rsidRPr="006F142A">
        <w:rPr>
          <w:rFonts w:ascii="Times New Roman" w:hAnsi="Times New Roman" w:cs="Times New Roman"/>
          <w:sz w:val="26"/>
          <w:szCs w:val="26"/>
        </w:rPr>
        <w:t xml:space="preserve"> органа государственной власти Республики Ингушетия, осуществляющего полномочия учредителя соответствующего бюджетного или автономного учреждения;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в) движимого имущества, находящегося у бюджетных и автономных учреждений Республики Ингушетия на праве оперативного управления, за исключением особо ценного движимого имущества, закрепленного за ними учредителем либо приобретенного такими бюджетными и автономными учреждениями за счет средств, выделенных учредителем на приобретение такого имущества, - указанными учреждениями самостоятельно;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г) недвижимого имущества (включая объекты незавершенного строительства), находящегося на праве оперативного управления у автономных учреждений Республики Ингушетия, приобретенного за счет средств от приносящей доход деятельности, - указанными учреждениями самостоятельно;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д) движимого и недвижимого имущества, закрепленного на праве хозяйственного ведения за государственными унитарными предприятиями Республики Ингушетия, - указанными предприятиями по согласованию с Министерством при наличии предварительного согласования с исполнительным органом государственной власти Республики Ингушетия, осуществляющим координацию и регулирование деятельности соответствующего государственного унитарного предприятия;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е) движимого и недвижимого имущества (включая объекты незавершенного строительства), находящегося у органа государственной власти Республики </w:t>
      </w:r>
      <w:r w:rsidRPr="006F142A">
        <w:rPr>
          <w:rFonts w:ascii="Times New Roman" w:hAnsi="Times New Roman" w:cs="Times New Roman"/>
          <w:sz w:val="26"/>
          <w:szCs w:val="26"/>
        </w:rPr>
        <w:lastRenderedPageBreak/>
        <w:t>Ингушетия на праве оперативного управления, - соответствующим органом государственной власти Республики Ингушетия по согласованию с Министерством;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7"/>
      <w:bookmarkEnd w:id="2"/>
      <w:r w:rsidRPr="006F142A">
        <w:rPr>
          <w:rFonts w:ascii="Times New Roman" w:hAnsi="Times New Roman" w:cs="Times New Roman"/>
          <w:sz w:val="26"/>
          <w:szCs w:val="26"/>
        </w:rPr>
        <w:t>ж) движимого и недвижимого имущества, составляющего казну Республики Ингушетия, - Министерством на основании распоряжения Правительства Республики Ингушетия.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II. Порядок согласования решения о списании государственного</w:t>
      </w:r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имущества Республики Ингушетия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2"/>
      <w:bookmarkEnd w:id="3"/>
      <w:r w:rsidRPr="006F142A">
        <w:rPr>
          <w:rFonts w:ascii="Times New Roman" w:hAnsi="Times New Roman" w:cs="Times New Roman"/>
          <w:sz w:val="26"/>
          <w:szCs w:val="26"/>
        </w:rPr>
        <w:t>4. Для получения согласования на списание имущества органом государственной власти Республики Ингушетия, организацией в Министерство представляются с сопроводительным письмом следующие документы: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115" w:history="1">
        <w:r w:rsidRPr="006F142A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6F142A">
        <w:rPr>
          <w:rFonts w:ascii="Times New Roman" w:hAnsi="Times New Roman" w:cs="Times New Roman"/>
          <w:sz w:val="26"/>
          <w:szCs w:val="26"/>
        </w:rPr>
        <w:t xml:space="preserve"> предлагаемого к списанию имущества согласно приложению к настоящему Положению;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б) копия </w:t>
      </w:r>
      <w:proofErr w:type="gramStart"/>
      <w:r w:rsidRPr="006F142A">
        <w:rPr>
          <w:rFonts w:ascii="Times New Roman" w:hAnsi="Times New Roman" w:cs="Times New Roman"/>
          <w:sz w:val="26"/>
          <w:szCs w:val="26"/>
        </w:rPr>
        <w:t>приказа руководителя органа государственной власти Республики</w:t>
      </w:r>
      <w:proofErr w:type="gramEnd"/>
      <w:r w:rsidRPr="006F142A">
        <w:rPr>
          <w:rFonts w:ascii="Times New Roman" w:hAnsi="Times New Roman" w:cs="Times New Roman"/>
          <w:sz w:val="26"/>
          <w:szCs w:val="26"/>
        </w:rPr>
        <w:t xml:space="preserve"> Ингушетия, организации об образовании комиссии по списанию имущества;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в) пакет документов по каждой позиции перечня предлагаемого к списанию имущества в соответствии с </w:t>
      </w:r>
      <w:hyperlink w:anchor="P86" w:history="1">
        <w:r w:rsidRPr="006F142A">
          <w:rPr>
            <w:rFonts w:ascii="Times New Roman" w:hAnsi="Times New Roman" w:cs="Times New Roman"/>
            <w:color w:val="0000FF"/>
            <w:sz w:val="26"/>
            <w:szCs w:val="26"/>
          </w:rPr>
          <w:t>пунктом 10</w:t>
        </w:r>
      </w:hyperlink>
      <w:r w:rsidRPr="006F142A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г) фотография списываемого недвижимого имущества или транспортного средства;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д) письменное согласование исполнительного органа государственной власти Республики Ингушетия, осуществляющего полномочия учредителя и (или) координацию и регулирование деятельности этой организации.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5. Министерство не позднее 30 дней со дня поступления документов, перечисленных в </w:t>
      </w:r>
      <w:hyperlink w:anchor="P52" w:history="1">
        <w:r w:rsidRPr="006F142A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6F142A">
        <w:rPr>
          <w:rFonts w:ascii="Times New Roman" w:hAnsi="Times New Roman" w:cs="Times New Roman"/>
          <w:sz w:val="26"/>
          <w:szCs w:val="26"/>
        </w:rPr>
        <w:t xml:space="preserve"> настоящего Положения, обязано рассмотреть их и направить заявителю письмо о согласовании списания имущества либо об отказе в согласовании в случае: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а) непредставления какого-либо из документов, предусмотренных </w:t>
      </w:r>
      <w:hyperlink w:anchor="P52" w:history="1">
        <w:r w:rsidRPr="006F142A">
          <w:rPr>
            <w:rFonts w:ascii="Times New Roman" w:hAnsi="Times New Roman" w:cs="Times New Roman"/>
            <w:color w:val="0000FF"/>
            <w:sz w:val="26"/>
            <w:szCs w:val="26"/>
          </w:rPr>
          <w:t>пунктами 4</w:t>
        </w:r>
      </w:hyperlink>
      <w:r w:rsidRPr="006F142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6" w:history="1">
        <w:r w:rsidRPr="006F142A"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 w:rsidRPr="006F142A">
        <w:rPr>
          <w:rFonts w:ascii="Times New Roman" w:hAnsi="Times New Roman" w:cs="Times New Roman"/>
          <w:sz w:val="26"/>
          <w:szCs w:val="26"/>
        </w:rPr>
        <w:t xml:space="preserve"> настоящего Положения, их ненадлежащего оформления либо установления недостоверности содержащихся в представленных документах сведений;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б) наложения ареста на предлагаемое к списанию имущество государственного унитарного предприятия либо принятия арбитражным судом решения о признании государственного унитарного предприятия несостоятельным (банкротом);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в) если списание имущества может привести к остановке (прекращению) деятельности органа государственной власти, организации, его списывающей;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г) если согласование списания представленного к списанию имущества не отнесено к его полномочиям.</w:t>
      </w:r>
    </w:p>
    <w:p w:rsidR="006F142A" w:rsidRPr="006F142A" w:rsidRDefault="006F14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142A">
        <w:rPr>
          <w:rFonts w:ascii="Times New Roman" w:hAnsi="Times New Roman" w:cs="Times New Roman"/>
          <w:color w:val="0A2666"/>
          <w:sz w:val="26"/>
          <w:szCs w:val="26"/>
        </w:rPr>
        <w:t>КонсультантПлюс</w:t>
      </w:r>
      <w:proofErr w:type="spellEnd"/>
      <w:r w:rsidRPr="006F142A">
        <w:rPr>
          <w:rFonts w:ascii="Times New Roman" w:hAnsi="Times New Roman" w:cs="Times New Roman"/>
          <w:color w:val="0A2666"/>
          <w:sz w:val="26"/>
          <w:szCs w:val="26"/>
        </w:rPr>
        <w:t>: примечание.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color w:val="0A2666"/>
          <w:sz w:val="26"/>
          <w:szCs w:val="26"/>
        </w:rPr>
        <w:t>В официальном тексте документа, видимо, допущена опечатка: имеется в виду подпункт "ж" пункта 3 Положения, а не подпункт "ж" пункта 2.</w:t>
      </w:r>
    </w:p>
    <w:p w:rsidR="006F142A" w:rsidRPr="006F142A" w:rsidRDefault="006F14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6. Проект распоряжения Правительства Республики Ингушетия о списании имущества, указанного в </w:t>
      </w:r>
      <w:hyperlink w:anchor="P47" w:history="1">
        <w:r w:rsidRPr="006F142A">
          <w:rPr>
            <w:rFonts w:ascii="Times New Roman" w:hAnsi="Times New Roman" w:cs="Times New Roman"/>
            <w:color w:val="0000FF"/>
            <w:sz w:val="26"/>
            <w:szCs w:val="26"/>
          </w:rPr>
          <w:t>подпункте "ж" пункта 2</w:t>
        </w:r>
      </w:hyperlink>
      <w:r w:rsidRPr="006F142A">
        <w:rPr>
          <w:rFonts w:ascii="Times New Roman" w:hAnsi="Times New Roman" w:cs="Times New Roman"/>
          <w:sz w:val="26"/>
          <w:szCs w:val="26"/>
        </w:rPr>
        <w:t xml:space="preserve"> настоящего Положения, разрабатывается и вносится в Правительство Республики Ингушетия </w:t>
      </w:r>
      <w:r w:rsidRPr="006F142A">
        <w:rPr>
          <w:rFonts w:ascii="Times New Roman" w:hAnsi="Times New Roman" w:cs="Times New Roman"/>
          <w:sz w:val="26"/>
          <w:szCs w:val="26"/>
        </w:rPr>
        <w:lastRenderedPageBreak/>
        <w:t>Министерством в соответствии с Регламентом Правительства Республики Ингушетия.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III. Порядок и организационно-техническое сопровождение</w:t>
      </w:r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процедуры списания государственного имущества</w:t>
      </w:r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Республики Ингушетия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7. Списание имущества осуществляется по результатам работы комиссии по списанию имущества (далее - комиссия), созданной приказом руководителя органа государственной власти Республики Ингушетия, организации, осуществляющими списание имущества (далее соответственно - орган государственной власти, организация).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8. Комиссия осуществляет следующие полномочия: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а) осматривает имущество, подлежащее списанию, с учетом данных, содержащихся в учетно-технической и иной документации;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б) принимает решение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в) устанавливает причины списания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имущества;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г) подготавливает акт о списании имущества (далее - акт о списании) в зависимости от вида списываемого имущества в соответствии с требованиями, предусмотренными бухгалтерским учетом.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9. Комиссию возглавляет председатель, который осуществляет общее руководство деятельностью комиссии, обеспечивает коллегиальность при обсуждении спорных вопросов, распределяет обязанности и дает поручения членам комиссии.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Комиссия проводит заседания по мере необходимости.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Срок рассмотрения комиссией учетно-технической и иной документации не должен превышать 14 дней </w:t>
      </w:r>
      <w:proofErr w:type="gramStart"/>
      <w:r w:rsidRPr="006F142A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6F142A">
        <w:rPr>
          <w:rFonts w:ascii="Times New Roman" w:hAnsi="Times New Roman" w:cs="Times New Roman"/>
          <w:sz w:val="26"/>
          <w:szCs w:val="26"/>
        </w:rPr>
        <w:t xml:space="preserve"> решения о проведении заседания комиссии.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Срок подготовки комиссией акта о списании не должен превышать 5 дней </w:t>
      </w:r>
      <w:proofErr w:type="gramStart"/>
      <w:r w:rsidRPr="006F142A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6F142A">
        <w:rPr>
          <w:rFonts w:ascii="Times New Roman" w:hAnsi="Times New Roman" w:cs="Times New Roman"/>
          <w:sz w:val="26"/>
          <w:szCs w:val="26"/>
        </w:rPr>
        <w:t xml:space="preserve"> рассмотрения комиссией учетно-технической и иной документации.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В случае отсутствия у органа государственной власти,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Решение о списании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6"/>
      <w:bookmarkEnd w:id="4"/>
      <w:r w:rsidRPr="006F142A">
        <w:rPr>
          <w:rFonts w:ascii="Times New Roman" w:hAnsi="Times New Roman" w:cs="Times New Roman"/>
          <w:sz w:val="26"/>
          <w:szCs w:val="26"/>
        </w:rPr>
        <w:t>10. К акту о списании должен прилагаться пакет документов, который в соответствии с видом списываемого имущества и полномочиями органа государственной власти, организации по его списанию включает в себя: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lastRenderedPageBreak/>
        <w:t>а) копию инвентарной карточки списываемого объекта основных средств, заверенную руководителем организации;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42A">
        <w:rPr>
          <w:rFonts w:ascii="Times New Roman" w:hAnsi="Times New Roman" w:cs="Times New Roman"/>
          <w:sz w:val="26"/>
          <w:szCs w:val="26"/>
        </w:rPr>
        <w:t>б) копию технической документации на списываемое имущество (технический паспорт, паспорт транспортного средства и т.п.), заверенную руководителем организации;</w:t>
      </w:r>
      <w:proofErr w:type="gramEnd"/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в) экспертное заключение специализированной организации (с приложением копии лицензии или другого документа, подтверждающего право на осуществление соответствующего вида деятельности), содержащее вывод о непригодности списываемого имущества к дальнейшему использованию, невозможности или нецелесообразности его восстановления (ремонта, реконструкции);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г) при списании транспортных средств - копии паспорта транспортного средства и свидетельства о его регистрации, заверенные руководителем организации;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д) при списании имущества в результате его утраты в связи с кражей, аварией, пожаром, стихийным бедствием либо при иной непредвиденной ситуации - акт (иной документ), выданный уполномоченным органом, подтверждающий факт утраты списываемого имущества;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е) в случаях, установленных настоящим Положением, - письменное согласование исполнительного органа государственной власти Республики Ингушетия, осуществляющего полномочия учредителя и (или) координацию и регулирование деятельности этой организации, а также Министерства;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ж) в случае отсутствия технической документации на объекты недвижимого имущества и транспортные средства - письменное объяснение руководителя органа государственной власти, организации с указанием причин отсутствия вышеуказанной документации.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IV. Заключительные положения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11. Оформленный комиссией акт о списании утверждается руководителем органа государственной власти, организации.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12. До утверждения акта о списании реализация мероприятий, предусмотренных актом о списании, не допускается.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Реализация мероприятий по списанию имущества осуществляется органом государственной власти, организацией самостоятельно и подтверждается комиссией.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Акт разборки, демонтажа и (или) ликвидации списываемого имущества или акт передачи списываемого имущества для учебных целей утверждается руководителем органа государственной власти, организации только при наличии утвержденного им акта о списании имущества и пакета документов, прилагаемых к нему, указанных в </w:t>
      </w:r>
      <w:hyperlink w:anchor="P86" w:history="1">
        <w:r w:rsidRPr="006F142A">
          <w:rPr>
            <w:rFonts w:ascii="Times New Roman" w:hAnsi="Times New Roman" w:cs="Times New Roman"/>
            <w:color w:val="0000FF"/>
            <w:sz w:val="26"/>
            <w:szCs w:val="26"/>
          </w:rPr>
          <w:t>пункте 10</w:t>
        </w:r>
      </w:hyperlink>
      <w:r w:rsidRPr="006F142A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13. Выбытие имущества, находящегося в собственности Республики Ингушетия, в связи с принятием решения о списании имущества отражается в бухгалтерском (бюджетном) учете органа государственной власти, организации.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2"/>
      <w:bookmarkEnd w:id="5"/>
      <w:r w:rsidRPr="006F142A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6F142A">
        <w:rPr>
          <w:rFonts w:ascii="Times New Roman" w:hAnsi="Times New Roman" w:cs="Times New Roman"/>
          <w:sz w:val="26"/>
          <w:szCs w:val="26"/>
        </w:rPr>
        <w:t xml:space="preserve">После завершения мероприятий, предусмотренных актом о списании, утвержденным руководителем органа государственной власти, организации, акт о списании, акт разборки, демонтажа и (или) ликвидации списываемого имущества, акт передачи имущества для учебных целей, а также документы, представление </w:t>
      </w:r>
      <w:r w:rsidRPr="006F142A">
        <w:rPr>
          <w:rFonts w:ascii="Times New Roman" w:hAnsi="Times New Roman" w:cs="Times New Roman"/>
          <w:sz w:val="26"/>
          <w:szCs w:val="26"/>
        </w:rPr>
        <w:lastRenderedPageBreak/>
        <w:t>которых предусмотрено Положением о порядке ведения Реестра государственного имущества Республики Ингушетия и предоставления информации, содержащейся в Реестре государственного имущества Республики Ингушетия, утвержденным Правительством Республики Ингушетия, направляются</w:t>
      </w:r>
      <w:proofErr w:type="gramEnd"/>
      <w:r w:rsidRPr="006F142A">
        <w:rPr>
          <w:rFonts w:ascii="Times New Roman" w:hAnsi="Times New Roman" w:cs="Times New Roman"/>
          <w:sz w:val="26"/>
          <w:szCs w:val="26"/>
        </w:rPr>
        <w:t xml:space="preserve"> органом государственной власти, организацией в месячный срок в Министерство для внесения соответствующих сведений в Реестр государственного имущества Республики Ингушетия.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В случае непредставления организацией документации, указанной в </w:t>
      </w:r>
      <w:hyperlink w:anchor="P102" w:history="1">
        <w:r w:rsidRPr="006F142A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6F142A">
        <w:rPr>
          <w:rFonts w:ascii="Times New Roman" w:hAnsi="Times New Roman" w:cs="Times New Roman"/>
          <w:sz w:val="26"/>
          <w:szCs w:val="26"/>
        </w:rPr>
        <w:t xml:space="preserve"> настоящего пункта, Министерство направляет предложения о применении к руководителю данной организации мер дисциплинарной ответственности в исполнительный орган государственной власти Республики Ингушетия, осуществляющий полномочия учредителя и (или) координацию и регулирование деятельности этой организации.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15. Расходы на списание имущества несет орган государственной власти, организация, списывающие имущество. </w:t>
      </w:r>
      <w:proofErr w:type="gramStart"/>
      <w:r w:rsidRPr="006F142A">
        <w:rPr>
          <w:rFonts w:ascii="Times New Roman" w:hAnsi="Times New Roman" w:cs="Times New Roman"/>
          <w:sz w:val="26"/>
          <w:szCs w:val="26"/>
        </w:rPr>
        <w:t>Сметы на содержание органов государственной власти Республики Ингушетия, государственных казенных учреждений Республики Ингушетия должны предусматривать расходы на списание имущества указанных органов и учреждений в размере, составляющем разницу между фактическими затратами на списание имущества и выручкой от реализации материальных ценностей (материалы, запасные части), высвобождаемых при разборке, демонтаже и (или) ликвидации данного имущества.</w:t>
      </w:r>
      <w:proofErr w:type="gramEnd"/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Приложение</w:t>
      </w:r>
    </w:p>
    <w:p w:rsidR="006F142A" w:rsidRPr="006F142A" w:rsidRDefault="006F14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к Положению о порядке списания</w:t>
      </w:r>
    </w:p>
    <w:p w:rsidR="006F142A" w:rsidRPr="006F142A" w:rsidRDefault="006F14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государственного имущества</w:t>
      </w:r>
    </w:p>
    <w:p w:rsidR="006F142A" w:rsidRPr="006F142A" w:rsidRDefault="006F142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Республики Ингушетия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15"/>
      <w:bookmarkEnd w:id="6"/>
      <w:r w:rsidRPr="006F142A">
        <w:rPr>
          <w:rFonts w:ascii="Times New Roman" w:hAnsi="Times New Roman" w:cs="Times New Roman"/>
          <w:sz w:val="26"/>
          <w:szCs w:val="26"/>
        </w:rPr>
        <w:t>ПЕРЕЧЕНЬ</w:t>
      </w:r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ГОСУДАРСТВЕННОГО ИМУЩЕСТВА РЕСПУБЛИКИ ИНГУШЕТИЯ,</w:t>
      </w:r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ПОДЛЕЖАЩЕГО СПИСАНИЮ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F142A">
        <w:rPr>
          <w:rFonts w:ascii="Times New Roman" w:hAnsi="Times New Roman" w:cs="Times New Roman"/>
          <w:sz w:val="26"/>
          <w:szCs w:val="26"/>
        </w:rPr>
        <w:t>(полное официальное наименование органа государственной</w:t>
      </w:r>
      <w:proofErr w:type="gramEnd"/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власти Республики Ингушетия, организации,</w:t>
      </w:r>
    </w:p>
    <w:p w:rsidR="006F142A" w:rsidRPr="006F142A" w:rsidRDefault="006F14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F142A">
        <w:rPr>
          <w:rFonts w:ascii="Times New Roman" w:hAnsi="Times New Roman" w:cs="Times New Roman"/>
          <w:sz w:val="26"/>
          <w:szCs w:val="26"/>
        </w:rPr>
        <w:t>списывающей</w:t>
      </w:r>
      <w:proofErr w:type="gramEnd"/>
      <w:r w:rsidRPr="006F142A">
        <w:rPr>
          <w:rFonts w:ascii="Times New Roman" w:hAnsi="Times New Roman" w:cs="Times New Roman"/>
          <w:sz w:val="26"/>
          <w:szCs w:val="26"/>
        </w:rPr>
        <w:t xml:space="preserve"> имущество)</w:t>
      </w:r>
    </w:p>
    <w:p w:rsidR="006F142A" w:rsidRPr="006F142A" w:rsidRDefault="006F142A">
      <w:pPr>
        <w:rPr>
          <w:rFonts w:ascii="Times New Roman" w:hAnsi="Times New Roman" w:cs="Times New Roman"/>
          <w:sz w:val="26"/>
          <w:szCs w:val="26"/>
        </w:rPr>
        <w:sectPr w:rsidR="006F142A" w:rsidRPr="006F142A" w:rsidSect="00F85C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1260"/>
        <w:gridCol w:w="1440"/>
        <w:gridCol w:w="1260"/>
        <w:gridCol w:w="1440"/>
        <w:gridCol w:w="1980"/>
      </w:tblGrid>
      <w:tr w:rsidR="006F142A" w:rsidRPr="006F142A">
        <w:tc>
          <w:tcPr>
            <w:tcW w:w="2222" w:type="dxa"/>
          </w:tcPr>
          <w:p w:rsidR="006F142A" w:rsidRPr="006F142A" w:rsidRDefault="006F14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2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имущества и его индивидуализирующие признаки </w:t>
            </w:r>
            <w:hyperlink w:anchor="P174" w:history="1">
              <w:r w:rsidRPr="006F142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2A">
              <w:rPr>
                <w:rFonts w:ascii="Times New Roman" w:hAnsi="Times New Roman" w:cs="Times New Roman"/>
                <w:sz w:val="26"/>
                <w:szCs w:val="26"/>
              </w:rPr>
              <w:t>Год выпуска (постройки)</w:t>
            </w: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2A">
              <w:rPr>
                <w:rFonts w:ascii="Times New Roman" w:hAnsi="Times New Roman" w:cs="Times New Roman"/>
                <w:sz w:val="26"/>
                <w:szCs w:val="26"/>
              </w:rPr>
              <w:t>Инвентарный номер</w:t>
            </w: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2A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(руб.)</w:t>
            </w: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2A">
              <w:rPr>
                <w:rFonts w:ascii="Times New Roman" w:hAnsi="Times New Roman" w:cs="Times New Roman"/>
                <w:sz w:val="26"/>
                <w:szCs w:val="26"/>
              </w:rPr>
              <w:t>Амортизация (руб.)</w:t>
            </w:r>
          </w:p>
        </w:tc>
        <w:tc>
          <w:tcPr>
            <w:tcW w:w="1980" w:type="dxa"/>
          </w:tcPr>
          <w:p w:rsidR="006F142A" w:rsidRPr="006F142A" w:rsidRDefault="006F14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42A">
              <w:rPr>
                <w:rFonts w:ascii="Times New Roman" w:hAnsi="Times New Roman" w:cs="Times New Roman"/>
                <w:sz w:val="26"/>
                <w:szCs w:val="26"/>
              </w:rPr>
              <w:t>Количество листов в пакете документов с описью по позиции списываемого имущества</w:t>
            </w:r>
          </w:p>
        </w:tc>
      </w:tr>
      <w:tr w:rsidR="006F142A" w:rsidRPr="006F142A">
        <w:tc>
          <w:tcPr>
            <w:tcW w:w="2222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42A" w:rsidRPr="006F142A">
        <w:tc>
          <w:tcPr>
            <w:tcW w:w="2222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42A" w:rsidRPr="006F142A">
        <w:tc>
          <w:tcPr>
            <w:tcW w:w="2222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42A" w:rsidRPr="006F142A">
        <w:tc>
          <w:tcPr>
            <w:tcW w:w="2222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42A" w:rsidRPr="006F142A">
        <w:tc>
          <w:tcPr>
            <w:tcW w:w="2222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42A" w:rsidRPr="006F142A">
        <w:tc>
          <w:tcPr>
            <w:tcW w:w="2222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42A" w:rsidRPr="006F142A">
        <w:tc>
          <w:tcPr>
            <w:tcW w:w="2222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6F142A" w:rsidRPr="006F142A" w:rsidRDefault="006F14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74"/>
      <w:bookmarkEnd w:id="7"/>
      <w:proofErr w:type="gramStart"/>
      <w:r w:rsidRPr="006F142A">
        <w:rPr>
          <w:rFonts w:ascii="Times New Roman" w:hAnsi="Times New Roman" w:cs="Times New Roman"/>
          <w:sz w:val="26"/>
          <w:szCs w:val="26"/>
        </w:rPr>
        <w:t>&lt;*&gt; Для объекта недвижимости - общая площадь, литера по техническому паспорту, адрес местонахождения; для движимого имущества: для транспортного средства - серия и номер паспорта транспортного средства, когда и кем выдан, идентификационный номер, регистрационный знак, номер двигателя, кузова, шасси; для оргтехники и другого оборудования - серийный, заводской номер (если имеется).</w:t>
      </w:r>
      <w:proofErr w:type="gramEnd"/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Руководитель ______________________ _______________________________________</w:t>
      </w:r>
    </w:p>
    <w:p w:rsidR="006F142A" w:rsidRPr="006F142A" w:rsidRDefault="006F14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                      (подпись)                    (Ф.И.О.)</w:t>
      </w:r>
    </w:p>
    <w:p w:rsidR="006F142A" w:rsidRPr="006F142A" w:rsidRDefault="006F14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lastRenderedPageBreak/>
        <w:t>М.П.</w:t>
      </w:r>
    </w:p>
    <w:p w:rsidR="006F142A" w:rsidRPr="006F142A" w:rsidRDefault="006F14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>Главный бухгалтер _________________ _______________________________________</w:t>
      </w:r>
    </w:p>
    <w:p w:rsidR="006F142A" w:rsidRPr="006F142A" w:rsidRDefault="006F14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142A">
        <w:rPr>
          <w:rFonts w:ascii="Times New Roman" w:hAnsi="Times New Roman" w:cs="Times New Roman"/>
          <w:sz w:val="26"/>
          <w:szCs w:val="26"/>
        </w:rPr>
        <w:t xml:space="preserve">                      (подпись)                    (Ф.И.О.)</w:t>
      </w: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142A" w:rsidRPr="006F142A" w:rsidRDefault="006F142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E0400D" w:rsidRPr="006F142A" w:rsidRDefault="006F142A">
      <w:pPr>
        <w:rPr>
          <w:rFonts w:ascii="Times New Roman" w:hAnsi="Times New Roman" w:cs="Times New Roman"/>
          <w:sz w:val="26"/>
          <w:szCs w:val="26"/>
        </w:rPr>
      </w:pPr>
    </w:p>
    <w:sectPr w:rsidR="00E0400D" w:rsidRPr="006F142A" w:rsidSect="00F10D9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2A"/>
    <w:rsid w:val="0066731A"/>
    <w:rsid w:val="006F142A"/>
    <w:rsid w:val="00E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4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4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3ABAA28E76967412ADFF52AA2597E6E9916CBA1A3790EE02ED0EAA2706503n0s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3ABAA28E76967412AC1F83CCE03746E954BC2A6A47051BF718BB7F5n7s9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TANZILA</dc:creator>
  <cp:lastModifiedBy>TANZILA</cp:lastModifiedBy>
  <cp:revision>1</cp:revision>
  <dcterms:created xsi:type="dcterms:W3CDTF">2015-12-02T08:44:00Z</dcterms:created>
  <dcterms:modified xsi:type="dcterms:W3CDTF">2015-12-02T08:45:00Z</dcterms:modified>
</cp:coreProperties>
</file>