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7" w:rsidRDefault="001076D7">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1076D7" w:rsidRDefault="001076D7">
      <w:pPr>
        <w:pStyle w:val="ConsPlusNormal"/>
        <w:jc w:val="both"/>
      </w:pPr>
    </w:p>
    <w:p w:rsidR="001076D7" w:rsidRPr="001076D7" w:rsidRDefault="001076D7">
      <w:pPr>
        <w:pStyle w:val="ConsPlusTitle"/>
        <w:jc w:val="center"/>
        <w:rPr>
          <w:rFonts w:ascii="Times New Roman" w:hAnsi="Times New Roman" w:cs="Times New Roman"/>
          <w:sz w:val="26"/>
          <w:szCs w:val="26"/>
        </w:rPr>
      </w:pPr>
      <w:bookmarkStart w:id="0" w:name="_GoBack"/>
      <w:r w:rsidRPr="001076D7">
        <w:rPr>
          <w:rFonts w:ascii="Times New Roman" w:hAnsi="Times New Roman" w:cs="Times New Roman"/>
          <w:sz w:val="26"/>
          <w:szCs w:val="26"/>
        </w:rPr>
        <w:t>ПРАВИТЕЛЬСТВО РЕСПУБЛИКИ ИНГУШЕТИЯ</w:t>
      </w:r>
    </w:p>
    <w:p w:rsidR="001076D7" w:rsidRPr="001076D7" w:rsidRDefault="001076D7">
      <w:pPr>
        <w:pStyle w:val="ConsPlusTitle"/>
        <w:jc w:val="center"/>
        <w:rPr>
          <w:rFonts w:ascii="Times New Roman" w:hAnsi="Times New Roman" w:cs="Times New Roman"/>
          <w:sz w:val="26"/>
          <w:szCs w:val="26"/>
        </w:rPr>
      </w:pP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ПОСТАНОВЛЕНИЕ</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от 14 октября 2014 г. N 195</w:t>
      </w:r>
    </w:p>
    <w:p w:rsidR="001076D7" w:rsidRPr="001076D7" w:rsidRDefault="001076D7">
      <w:pPr>
        <w:pStyle w:val="ConsPlusTitle"/>
        <w:jc w:val="center"/>
        <w:rPr>
          <w:rFonts w:ascii="Times New Roman" w:hAnsi="Times New Roman" w:cs="Times New Roman"/>
          <w:sz w:val="26"/>
          <w:szCs w:val="26"/>
        </w:rPr>
      </w:pP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ОБ УТВЕРЖДЕНИИ ПОЛОЖЕНИЯ О ПОРЯДКЕ ВЕДЕНИЯ РЕЕСТРА</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ГОСУДАРСТВЕННОГО ИМУЩЕСТВА РЕСПУБЛИКИ ИНГУШЕТИЯ</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И ПРЕДОСТАВЛЕНИЯ ИНФОРМАЦИИ, СОДЕРЖАЩЕЙСЯ В РЕЕСТРЕ</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ГОСУДАРСТВЕННОГО ИМУЩЕСТВА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 целях совершенствования порядка учета государственного имущества Республики Ингушетия и ведения Реестра государственного имущества Республики Ингушетия, а также обеспечения полноты и достоверности содержащихся в Реестре сведений о государственном имуществе Республики Ингушетия Правительство Республики Ингушетия постановляет:</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1. Утвердить прилагаемое </w:t>
      </w:r>
      <w:hyperlink w:anchor="P35" w:history="1">
        <w:r w:rsidRPr="001076D7">
          <w:rPr>
            <w:rFonts w:ascii="Times New Roman" w:hAnsi="Times New Roman" w:cs="Times New Roman"/>
            <w:color w:val="0000FF"/>
            <w:sz w:val="26"/>
            <w:szCs w:val="26"/>
          </w:rPr>
          <w:t>Положение</w:t>
        </w:r>
      </w:hyperlink>
      <w:r w:rsidRPr="001076D7">
        <w:rPr>
          <w:rFonts w:ascii="Times New Roman" w:hAnsi="Times New Roman" w:cs="Times New Roman"/>
          <w:sz w:val="26"/>
          <w:szCs w:val="26"/>
        </w:rPr>
        <w:t xml:space="preserve"> о порядке ведения Реестра государственного имущества Республики Ингушетия и предоставления информации, содержащейся в Реестре государственного имущества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2. Установить, что при совершении сделок с объектами собственности Республики Ингушетия органами государственной власти Республики Ингушетия, иными государственными органами Республики Ингушетия, организациями Республики Ингушетия в соответствии с возложенными на них законодательством Республики Ингушетия полномочиями объекты собственности Республики Ингушетия, являющиеся предметами сделок, должны быть учтены в Реестре государственного имущества Республики Ингушетия в соответствии с </w:t>
      </w:r>
      <w:hyperlink w:anchor="P35" w:history="1">
        <w:r w:rsidRPr="001076D7">
          <w:rPr>
            <w:rFonts w:ascii="Times New Roman" w:hAnsi="Times New Roman" w:cs="Times New Roman"/>
            <w:color w:val="0000FF"/>
            <w:sz w:val="26"/>
            <w:szCs w:val="26"/>
          </w:rPr>
          <w:t>Положением</w:t>
        </w:r>
      </w:hyperlink>
      <w:r w:rsidRPr="001076D7">
        <w:rPr>
          <w:rFonts w:ascii="Times New Roman" w:hAnsi="Times New Roman" w:cs="Times New Roman"/>
          <w:sz w:val="26"/>
          <w:szCs w:val="26"/>
        </w:rPr>
        <w:t>, указанным в пункте 1 настоящего Постановления.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3. Министерству имущественных и земельных отношений Республики Ингушетия в 3-месячный срок разработать и утвердить правила ведения Реестра государственного имущества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4. Установить, что исполнительные органы государственной власти Республики Ингушетия и организации Республики Ингушетия, наделенные в соответствии с Гражданским </w:t>
      </w:r>
      <w:hyperlink r:id="rId7" w:history="1">
        <w:r w:rsidRPr="001076D7">
          <w:rPr>
            <w:rFonts w:ascii="Times New Roman" w:hAnsi="Times New Roman" w:cs="Times New Roman"/>
            <w:color w:val="0000FF"/>
            <w:sz w:val="26"/>
            <w:szCs w:val="26"/>
          </w:rPr>
          <w:t>кодексом</w:t>
        </w:r>
      </w:hyperlink>
      <w:r w:rsidRPr="001076D7">
        <w:rPr>
          <w:rFonts w:ascii="Times New Roman" w:hAnsi="Times New Roman" w:cs="Times New Roman"/>
          <w:sz w:val="26"/>
          <w:szCs w:val="26"/>
        </w:rPr>
        <w:t xml:space="preserve"> Российской Федерации, законодательством Республики Ингушетия правом владения, пользования и распоряжения государственным имуществом Республики Ингушетия, а также подведомственные им юридические лица на безвозмездной основе представляют в Министерство имущественных и земельных отношений Республики Ингушетия запрошенные им документы (копии документов), содержащие сведения о государственном имуществе Республики Ингушетия, в течение 20 рабочих дней со дня получения запроса, если законодательством Российской Федерации не установлен иной срок их представления.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5. Признать утратившими силу:</w:t>
      </w:r>
    </w:p>
    <w:p w:rsidR="001076D7" w:rsidRPr="001076D7" w:rsidRDefault="001076D7">
      <w:pPr>
        <w:pStyle w:val="ConsPlusNormal"/>
        <w:ind w:firstLine="540"/>
        <w:jc w:val="both"/>
        <w:rPr>
          <w:rFonts w:ascii="Times New Roman" w:hAnsi="Times New Roman" w:cs="Times New Roman"/>
          <w:sz w:val="26"/>
          <w:szCs w:val="26"/>
        </w:rPr>
      </w:pPr>
      <w:hyperlink r:id="rId8" w:history="1">
        <w:r w:rsidRPr="001076D7">
          <w:rPr>
            <w:rFonts w:ascii="Times New Roman" w:hAnsi="Times New Roman" w:cs="Times New Roman"/>
            <w:color w:val="0000FF"/>
            <w:sz w:val="26"/>
            <w:szCs w:val="26"/>
          </w:rPr>
          <w:t>Постановление</w:t>
        </w:r>
      </w:hyperlink>
      <w:r w:rsidRPr="001076D7">
        <w:rPr>
          <w:rFonts w:ascii="Times New Roman" w:hAnsi="Times New Roman" w:cs="Times New Roman"/>
          <w:sz w:val="26"/>
          <w:szCs w:val="26"/>
        </w:rPr>
        <w:t xml:space="preserve"> Правительства Республики Ингушетия от 8 сентября 1998 г. N 253 "Об организации учета государственного имущества и ведения реестра государственного имущества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hyperlink r:id="rId9" w:history="1">
        <w:r w:rsidRPr="001076D7">
          <w:rPr>
            <w:rFonts w:ascii="Times New Roman" w:hAnsi="Times New Roman" w:cs="Times New Roman"/>
            <w:color w:val="0000FF"/>
            <w:sz w:val="26"/>
            <w:szCs w:val="26"/>
          </w:rPr>
          <w:t>подпункт "д" пункта 1</w:t>
        </w:r>
      </w:hyperlink>
      <w:r w:rsidRPr="001076D7">
        <w:rPr>
          <w:rFonts w:ascii="Times New Roman" w:hAnsi="Times New Roman" w:cs="Times New Roman"/>
          <w:sz w:val="26"/>
          <w:szCs w:val="26"/>
        </w:rPr>
        <w:t xml:space="preserve"> Постановления Правительства Республики Ингушетия </w:t>
      </w:r>
      <w:r w:rsidRPr="001076D7">
        <w:rPr>
          <w:rFonts w:ascii="Times New Roman" w:hAnsi="Times New Roman" w:cs="Times New Roman"/>
          <w:sz w:val="26"/>
          <w:szCs w:val="26"/>
        </w:rPr>
        <w:lastRenderedPageBreak/>
        <w:t>от 28 апреля 2007 г. N 73 "О внесении изменений, признании утратившими силу и отмене некоторых актов Правительства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hyperlink r:id="rId10" w:history="1">
        <w:r w:rsidRPr="001076D7">
          <w:rPr>
            <w:rFonts w:ascii="Times New Roman" w:hAnsi="Times New Roman" w:cs="Times New Roman"/>
            <w:color w:val="0000FF"/>
            <w:sz w:val="26"/>
            <w:szCs w:val="26"/>
          </w:rPr>
          <w:t>Постановление</w:t>
        </w:r>
      </w:hyperlink>
      <w:r w:rsidRPr="001076D7">
        <w:rPr>
          <w:rFonts w:ascii="Times New Roman" w:hAnsi="Times New Roman" w:cs="Times New Roman"/>
          <w:sz w:val="26"/>
          <w:szCs w:val="26"/>
        </w:rPr>
        <w:t xml:space="preserve"> Правительства Республики Ингушетия от 19 июля 2002 г. N 274 "Об утверждении Порядка внесения в реестр государственного имущества Республики Ингушетия приобретенных и законченных строительством объектов, расположенных на территории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6. Настоящее Постановление вступает в силу со дня его подписания.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Председатель Правительства</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Республики Ингушетия</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А.МАЛЬСАГОВ</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Утверждено</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Постановлением Правительства</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Республики Ингушетия</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от 14 октября 2014 г. N 195</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Title"/>
        <w:jc w:val="center"/>
        <w:rPr>
          <w:rFonts w:ascii="Times New Roman" w:hAnsi="Times New Roman" w:cs="Times New Roman"/>
          <w:sz w:val="26"/>
          <w:szCs w:val="26"/>
        </w:rPr>
      </w:pPr>
      <w:bookmarkStart w:id="1" w:name="P35"/>
      <w:bookmarkEnd w:id="1"/>
      <w:r w:rsidRPr="001076D7">
        <w:rPr>
          <w:rFonts w:ascii="Times New Roman" w:hAnsi="Times New Roman" w:cs="Times New Roman"/>
          <w:sz w:val="26"/>
          <w:szCs w:val="26"/>
        </w:rPr>
        <w:t>ПОЛОЖЕНИЕ</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О ПОРЯДКЕ ВЕДЕНИЯ РЕЕСТРА ГОСУДАРСТВЕННОГО ИМУЩЕСТВА</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РЕСПУБЛИКИ ИНГУШЕТИЯ И ПРЕДОСТАВЛЕНИЯ ИНФОРМАЦИИ,</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СОДЕРЖАЩЕЙСЯ В РЕЕСТРЕ ГОСУДАРСТВЕННОГО ИМУЩЕСТВА</w:t>
      </w:r>
    </w:p>
    <w:p w:rsidR="001076D7" w:rsidRPr="001076D7" w:rsidRDefault="001076D7">
      <w:pPr>
        <w:pStyle w:val="ConsPlusTitle"/>
        <w:jc w:val="center"/>
        <w:rPr>
          <w:rFonts w:ascii="Times New Roman" w:hAnsi="Times New Roman" w:cs="Times New Roman"/>
          <w:sz w:val="26"/>
          <w:szCs w:val="26"/>
        </w:rPr>
      </w:pPr>
      <w:r w:rsidRPr="001076D7">
        <w:rPr>
          <w:rFonts w:ascii="Times New Roman" w:hAnsi="Times New Roman" w:cs="Times New Roman"/>
          <w:sz w:val="26"/>
          <w:szCs w:val="26"/>
        </w:rPr>
        <w:t>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 Общие положения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 Настоящее Положение определяет состав подлежащих учету объектов собственности Республики Ингушетия, порядок их учета и предоставления информации из Реестра государственного имущества Республики Ингушетия, а также иные требования, предъявляемые к системе учета объектов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 В настоящем Положении используются следующие понятия: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учет объектов собственности Республики Ингушетия - получение, экспертиза и хранение документов, содержащих сведения об объектах собственности Республики Ингушетия, и внесение указанных сведений в Реестр государственного имущества Республики Ингушетия в объеме, необходимом для осуществления полномочий по управлению и распоряжению собственностью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Реестр государственного имущества Республики Ингушетия (далее - Реестр) - республиканская информационная система, представляющая собой совокупность построенных на единых методологических и программно-технических принципах государственных баз данных, содержащих перечни объектов учета и сведения о них;</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в) правообладатель - орган государственной власти Республики Ингушетия, иной государственный орган Республики Ингушетия, бюджетное учреждение </w:t>
      </w:r>
      <w:r w:rsidRPr="001076D7">
        <w:rPr>
          <w:rFonts w:ascii="Times New Roman" w:hAnsi="Times New Roman" w:cs="Times New Roman"/>
          <w:sz w:val="26"/>
          <w:szCs w:val="26"/>
        </w:rPr>
        <w:lastRenderedPageBreak/>
        <w:t>Республики Ингушетия, казенное учреждение Республики Ингушетия, автономное учреждение Республики Ингушетия, государственное унитарное предприятие Республики Ингушетия, казенное предприятие Республики Ингушетия или иное юридическое либо физическое лицо, которому объект собственности Республики Ингушетия принадлежит на соответствующем праве.</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3. Объектом учета является находящееся в собственности Республики Ингушетия следующее имущество:</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недвижимое имущество (земельный участок, жилое или нежилое помещение, здание, сооружение или объект незавершенного строительства либо иное имущество, отнесенное законом к недвижимому имуществу);</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движимое, в том числе особо ценное, имущество (ценные бумаги, нематериальные активы, доли (вклады) в уставных (складочных) капиталах хозяйственных обществ либо иное имущество, не относящееся к недвижимому имуществу).</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4. Основной целью учета объектов собственности Республики Ингушетия и ведения Реестра является получение постоянных, полных и достоверных сведений об объектах учета, необходимых для осуществления анализа и контроля за использованием по целевому назначению и сохранностью объектов собственности Республики Ингушетия и принятия обоснованных решений по управлению и распоряжению собственностью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5. Учет объектов собственности Республики Ингушетия и ведение Реестра осуществляет Министерство имущественных и земельных отношений Республики Ингушетия (далее - Министерство).</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6. Учет объектов собственности Республики Ингушетия сопровождается присвоением объекту учета уникального реестрового номера, структура и правила формирования которого устанавливаются Министерством.</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7. Реестр ведется на бумажных и электронных носителях. Реестр на электронных носителях представляет собой совокупность баз данных об объектах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8. Реестр является собственностью Республики Ингушетия. Право собственности от имени Республики Ингушетия в отношении Реестра осуществляет Министерство.</w:t>
      </w:r>
    </w:p>
    <w:p w:rsidR="001076D7" w:rsidRPr="001076D7" w:rsidRDefault="001076D7">
      <w:pPr>
        <w:pStyle w:val="ConsPlusNormal"/>
        <w:ind w:firstLine="540"/>
        <w:jc w:val="both"/>
        <w:rPr>
          <w:rFonts w:ascii="Times New Roman" w:hAnsi="Times New Roman" w:cs="Times New Roman"/>
          <w:sz w:val="26"/>
          <w:szCs w:val="26"/>
        </w:rPr>
      </w:pPr>
      <w:bookmarkStart w:id="2" w:name="P56"/>
      <w:bookmarkEnd w:id="2"/>
      <w:r w:rsidRPr="001076D7">
        <w:rPr>
          <w:rFonts w:ascii="Times New Roman" w:hAnsi="Times New Roman" w:cs="Times New Roman"/>
          <w:sz w:val="26"/>
          <w:szCs w:val="26"/>
        </w:rPr>
        <w:t>9. Учет объектов собственности Республики Ингушетия осуществляется путем внесения в Реестр сведений о следующих категориях объектов:</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объекты собственности Республики Ингушетия, закрепленные за органами государственной власти Республики Ингушетия, иными государственными органами Республики Ингушетия, бюджетными учреждениями Республики Ингушетия, казенными учреждениями Республики Ингушетия, автономными учреждениями Республики Ингушетия, государственными унитарными предприятиями Республики Ингушетия, казенными предприятиями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б) объекты собственности Республики Ингушетия, не закрепленные за органами государственной власти Республики Ингушетия, иными государственными органами Республики Ингушетия, бюджетными учреждениями Республики Ингушетия, казенными учреждениями Республики Ингушетия, автономными учреждениями Республики Ингушетия, государственными унитарными предприятиями Республики Ингушетия, казенными предприятиями Республики Ингушетия (казенное имущество, в том числе объекты </w:t>
      </w:r>
      <w:r w:rsidRPr="001076D7">
        <w:rPr>
          <w:rFonts w:ascii="Times New Roman" w:hAnsi="Times New Roman" w:cs="Times New Roman"/>
          <w:sz w:val="26"/>
          <w:szCs w:val="26"/>
        </w:rPr>
        <w:lastRenderedPageBreak/>
        <w:t>государственной собственности Республики Ингушетия, учитываемые на балансе хозяйственными обществами и не вошедшие в уставные (складочные) капиталы указанных обществ, ценные бумаги и доли (вклады) в уставных (складочных) капиталах хозяйственных обществ, а также объекты государственной собственности Республики Ингушетия, находящиеся в пользовании иных юридических и физических лиц).</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10. Ведение Реестра осуществляется путем внесения сведений об объектах собственности Республики Ингушетия, указанных в </w:t>
      </w:r>
      <w:hyperlink w:anchor="P56" w:history="1">
        <w:r w:rsidRPr="001076D7">
          <w:rPr>
            <w:rFonts w:ascii="Times New Roman" w:hAnsi="Times New Roman" w:cs="Times New Roman"/>
            <w:color w:val="0000FF"/>
            <w:sz w:val="26"/>
            <w:szCs w:val="26"/>
          </w:rPr>
          <w:t>пункте 9</w:t>
        </w:r>
      </w:hyperlink>
      <w:r w:rsidRPr="001076D7">
        <w:rPr>
          <w:rFonts w:ascii="Times New Roman" w:hAnsi="Times New Roman" w:cs="Times New Roman"/>
          <w:sz w:val="26"/>
          <w:szCs w:val="26"/>
        </w:rPr>
        <w:t xml:space="preserve"> настоящего Положения, в Реестр, изменений в сведения об объектах собственности Республики Ингушетия, записей о прекращении права собственности Республики Ингушетия на объекты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11. Технические средства и информационные технологии автоматизированной информационной системы ведения Реестра на электронных носителях определяются Министерством.</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12. Документом, подтверждающим факт учета объекта собственности Республики Ингушетия в Реестре, является выписка из Реестра, содержащая номер и дату присвоения реестрового номера и иные, достаточные для идентификации объекта собственности Республики Ингушетия, сведения по их состоянию в Реестре на дату выдачи выписки из него.</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Выписка из Реестра, содержащая номер и дату присвоения реестрового номера, является документом, необходимым для совершения сделок с объектами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II. Основания и порядок учета объектов государственной</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13. Учет объектов собственности Республики Ингушетия включает в себя: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выявление объектов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получение сведений об объектах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 анализ полноты и достоверности указанных сведений;</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г) включение объектов учета и сведений об объектах учета в Реестр;</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д) внесение своевременных изменений в сведения об объектах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е) исключение сведений об объектах учета из Реестра в случае прекращения права собственности Республики Ингушетия на указанные объекты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ж) исключение сведений об объектах учета из Реестра в случае ликвидации указанных объектов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14. Основанием для внесения сведений об объектах собственности Республики Ингушетия в Реестр и их исключения из Реестра являются федеральные законы и иные правовые акты Российской Федерации, законы Республики Ингушетия и иные правовые акты Республики Ингушетия, акты органов местного самоуправления Республики Ингушетия, документы, подтверждающие государственную регистрацию права на объект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15. Документом, регламентирующим внесение сведений об объектах собственности Республики Ингушетия в Реестр и исключение их из Реестра, является распоряжение Министерства о включении объекта собственности Республики Ингушетия в Реестр или распоряжение Министерства об исключении из Реестра объекта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lastRenderedPageBreak/>
        <w:t>16. Сведения об объектах собственности Республики Ингушетия могут быть получены:</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от правообладателей;</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в результате проверок сохранности и использования по назначению объектов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 в результате технической инвентаризации объектов недвижимости, находящихся в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г) в результате государственной регистрации права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д) в иных случаях, когда имеются документально подтвержденные сведения об объектах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17. После поступления имущества в собственность Республики Ингушетия Министерство:</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регистрирует поступившие документы (копии документов);</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проводит анализ полноты и достоверности указанных в них сведений;</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 вносит сведения об объекте собственности Республики Ингушетия в Реестр;</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г) хранит поступившие документы в соответствии с инструкцией по делопроизводству, утвержденной приказом Министерства;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д) осуществляет иные действия (включая обеспечение государственной регистрации права собственности Республики Ингушетия на объект учета).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18. Правообладатель для внесения в Реестр сведений об имуществе, приобретенном им по договорам или иным основаниям и поступающем в его хозяйственное ведение или оперативное управление в порядке, установленном законодательством, представляет в Министерство надлежащим образом заверенные копии документов, подтверждающих приобретение правообладателем объекта собственности Республики Ингушетия и возникновение соответствующего права на объект собственности Республики Ингушетия, а также копии иных документов, подтверждающих сведения об объекте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bookmarkStart w:id="3" w:name="P90"/>
      <w:bookmarkEnd w:id="3"/>
      <w:r w:rsidRPr="001076D7">
        <w:rPr>
          <w:rFonts w:ascii="Times New Roman" w:hAnsi="Times New Roman" w:cs="Times New Roman"/>
          <w:sz w:val="26"/>
          <w:szCs w:val="26"/>
        </w:rPr>
        <w:t>19. Для внесения в Реестр сведений о завершенных строительством объектах государственного заказа, заказчик строительства объекта государственного заказа представляет в Министерство следующие документы:</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разрешение на строительство;</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разрешение на ввод в эксплуатацию;</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в) кадастровый паспорт земельного участка;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г) постановление администрации муниципального образования о выделении земельного участка (об утверждении фактически сложившихся границ);</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д) кадастровый паспорт на объект недвижимости (в отношении многоквартирного жилого дома кадастровые паспорта предоставляются также и на квартиры).</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20. Министерство в 20-дневный срок со дня получения документов, указанных в </w:t>
      </w:r>
      <w:hyperlink w:anchor="P90" w:history="1">
        <w:r w:rsidRPr="001076D7">
          <w:rPr>
            <w:rFonts w:ascii="Times New Roman" w:hAnsi="Times New Roman" w:cs="Times New Roman"/>
            <w:color w:val="0000FF"/>
            <w:sz w:val="26"/>
            <w:szCs w:val="26"/>
          </w:rPr>
          <w:t>пункте 19</w:t>
        </w:r>
      </w:hyperlink>
      <w:r w:rsidRPr="001076D7">
        <w:rPr>
          <w:rFonts w:ascii="Times New Roman" w:hAnsi="Times New Roman" w:cs="Times New Roman"/>
          <w:sz w:val="26"/>
          <w:szCs w:val="26"/>
        </w:rPr>
        <w:t xml:space="preserve"> настоящего Положения, подает в территориальный орган уполномоченного федерального органа власти документы на регистрацию права собственности Республики Ингушетия на завершенный строительством объект и вносит его в Реестр на основании распоряжения Министерства.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После регистрации права собственности Министерство в установленном порядке вносит на рассмотрение Правительства Республики Ингушетия проект распоряжения Правительства Республики Ингушетия об определении </w:t>
      </w:r>
      <w:r w:rsidRPr="001076D7">
        <w:rPr>
          <w:rFonts w:ascii="Times New Roman" w:hAnsi="Times New Roman" w:cs="Times New Roman"/>
          <w:sz w:val="26"/>
          <w:szCs w:val="26"/>
        </w:rPr>
        <w:lastRenderedPageBreak/>
        <w:t>балансодержателя завершенного строительством объекта.</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21. При изменении сведений об объекте собственности Республики Ингушетия или о лице, обладающем правом на объект собственности Республики Ингушетия, являющийся объектом учета, правообладатель в месячный срок со дня получения информации об изменениях или окончания срока представления годовой бухгалтерской отчетности, установленного законодательством Российской Федерации о бухгалтерском учете (в том числе при изменении остаточной стоимости объекта учета), представляет в Министерство для внесения изменений в Реестр копии документов, подтверждающих новые сведения об объекте учета или о соответствующем лице, заверенные надлежащим образом.</w:t>
      </w:r>
    </w:p>
    <w:p w:rsidR="001076D7" w:rsidRPr="001076D7" w:rsidRDefault="001076D7">
      <w:pPr>
        <w:pStyle w:val="ConsPlusNormal"/>
        <w:ind w:firstLine="540"/>
        <w:jc w:val="both"/>
        <w:rPr>
          <w:rFonts w:ascii="Times New Roman" w:hAnsi="Times New Roman" w:cs="Times New Roman"/>
          <w:sz w:val="26"/>
          <w:szCs w:val="26"/>
        </w:rPr>
      </w:pPr>
      <w:bookmarkStart w:id="4" w:name="P99"/>
      <w:bookmarkEnd w:id="4"/>
      <w:r w:rsidRPr="001076D7">
        <w:rPr>
          <w:rFonts w:ascii="Times New Roman" w:hAnsi="Times New Roman" w:cs="Times New Roman"/>
          <w:sz w:val="26"/>
          <w:szCs w:val="26"/>
        </w:rPr>
        <w:t xml:space="preserve">22. Правообладатели, в пользовании которых находятся объекты собственности Республики Ингушетия, обязаны ежегодно до 1 апреля соответствующего года представлять в Министерство надлежаще оформленную </w:t>
      </w:r>
      <w:hyperlink w:anchor="P138" w:history="1">
        <w:r w:rsidRPr="001076D7">
          <w:rPr>
            <w:rFonts w:ascii="Times New Roman" w:hAnsi="Times New Roman" w:cs="Times New Roman"/>
            <w:color w:val="0000FF"/>
            <w:sz w:val="26"/>
            <w:szCs w:val="26"/>
          </w:rPr>
          <w:t>карту</w:t>
        </w:r>
      </w:hyperlink>
      <w:r w:rsidRPr="001076D7">
        <w:rPr>
          <w:rFonts w:ascii="Times New Roman" w:hAnsi="Times New Roman" w:cs="Times New Roman"/>
          <w:sz w:val="26"/>
          <w:szCs w:val="26"/>
        </w:rPr>
        <w:t xml:space="preserve"> учета объектов собственности Республики Ингушетия, закрепленных на праве хозяйственного ведения или оперативного управления за соответствующим правообладателем по форме согласно приложению к настоящему Положению.</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23. Правообладатели представляют карту учета объектов собственности Республики Ингушетия вместе с бухгалтерской отчетностью в соответствии с данными бухгалтерского учета и несут ответственность за полноту и достоверность указанных сведений.</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24. После прекращения права собственности Республики Ингушетия на объект учета правообладатель, которому он принадлежал на соответствующем праве, в месячный срок со дня получения сведений о прекращении указанного права представляет в Министерство копии документов, подтверждающих прекращение права собственности Республики Ингушетия на объект или государственную регистрацию прекращения указанного права на объект, если им является недвижимое имущество, заверенные надлежащим образом, для исключения из Реестра сведений об объекте.</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25. Контроль полноты, достоверности и своевременности представления правообладателями сведений об объектах собственности Республики Ингушетия, принадлежащих им на соответствующем праве, осуществляется Министерством.</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III. Порядок предоставления информации, содержащейся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 Реестре государственного имущества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26. Министерство бесплатно предоставляет содержащуюся в Реестре информацию об объектах собственности Республики Ингушетия органам государственной власти Российской Федерации, иным государственным органам Российской Федерации, органам государственной власти Республики Ингушетия, иным государственным органам Республики Ингушетия, органам местного самоуправления Республики Ингушетия, юридическим и физическим лицам.</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27. Министерство отказывает в предоставлении информации об объектах учета, содержащейся в Реестре:</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всем заявителям - при несоблюдении формы запроса о предоставлении сведений из Реестра об объектах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 xml:space="preserve">б) правообладателю - в случае если он не представил карты учета объектов собственности Республики Ингушетия в соответствии с </w:t>
      </w:r>
      <w:hyperlink w:anchor="P99" w:history="1">
        <w:r w:rsidRPr="001076D7">
          <w:rPr>
            <w:rFonts w:ascii="Times New Roman" w:hAnsi="Times New Roman" w:cs="Times New Roman"/>
            <w:color w:val="0000FF"/>
            <w:sz w:val="26"/>
            <w:szCs w:val="26"/>
          </w:rPr>
          <w:t>пунктом 22</w:t>
        </w:r>
      </w:hyperlink>
      <w:r w:rsidRPr="001076D7">
        <w:rPr>
          <w:rFonts w:ascii="Times New Roman" w:hAnsi="Times New Roman" w:cs="Times New Roman"/>
          <w:sz w:val="26"/>
          <w:szCs w:val="26"/>
        </w:rPr>
        <w:t xml:space="preserve"> настоящего Положения либо представил недостоверные сведения об объектах собственности </w:t>
      </w:r>
      <w:r w:rsidRPr="001076D7">
        <w:rPr>
          <w:rFonts w:ascii="Times New Roman" w:hAnsi="Times New Roman" w:cs="Times New Roman"/>
          <w:sz w:val="26"/>
          <w:szCs w:val="26"/>
        </w:rPr>
        <w:lastRenderedPageBreak/>
        <w:t>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28. Предоставление информации об объектах учета осуществляется на электронном (при наличии электронной цифровой подписи) или на бумажном носителе по надлежаще оформленным запросам в виде выписок из Реестра в 15-дневный срок со дня поступления запроса в Министерство.</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IV. Заключительные положения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29. За непредставление или ненадлежащее представление сведений об объектах собственности Республики Ингушетия либо представление недостоверных и (или) неполных сведений об объектах собственности Республики Ингушетия Министерство применяет в отношении правообладателей следующие меры воздействия: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а) направляет в Правительство Республики Ингушетия либо исполнительный орган государственной власти Республики Ингушетия, реализующий государственную политику и осуществляющий координацию и регулирование деятельности в соответствующей отрасли (сфере управления), в иной государственный орган Республики Ингушетия обращение о применении к руководителям организаций-правообладателей мер дисциплинарной ответственности и об обеспечении представления правообладателем достоверных и полных сведений об объектах собственности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б) применяет иные меры воздействия, предусмотренные законодательством Российской Федерации и законодательством 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Приложение</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к Положению о порядке ведения</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Реестра государственного имущества</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Республики Ингушетия</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и предоставления информации,</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содержащейся в Реестре</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государственного имущества</w:t>
      </w:r>
    </w:p>
    <w:p w:rsidR="001076D7" w:rsidRPr="001076D7" w:rsidRDefault="001076D7">
      <w:pPr>
        <w:pStyle w:val="ConsPlusNormal"/>
        <w:jc w:val="right"/>
        <w:rPr>
          <w:rFonts w:ascii="Times New Roman" w:hAnsi="Times New Roman" w:cs="Times New Roman"/>
          <w:sz w:val="26"/>
          <w:szCs w:val="26"/>
        </w:rPr>
      </w:pPr>
      <w:r w:rsidRPr="001076D7">
        <w:rPr>
          <w:rFonts w:ascii="Times New Roman" w:hAnsi="Times New Roman" w:cs="Times New Roman"/>
          <w:sz w:val="26"/>
          <w:szCs w:val="26"/>
        </w:rPr>
        <w:t>Республики Ингушетия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                            ВНИМАНИЕ│</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      Карта заполняется машинописным│</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│способом без исправлений и подчисток│</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w:t>
      </w:r>
    </w:p>
    <w:p w:rsidR="001076D7" w:rsidRPr="001076D7" w:rsidRDefault="001076D7">
      <w:pPr>
        <w:pStyle w:val="ConsPlusNonformat"/>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bookmarkStart w:id="5" w:name="P138"/>
      <w:bookmarkEnd w:id="5"/>
      <w:r w:rsidRPr="001076D7">
        <w:rPr>
          <w:rFonts w:ascii="Times New Roman" w:hAnsi="Times New Roman" w:cs="Times New Roman"/>
          <w:sz w:val="26"/>
          <w:szCs w:val="26"/>
        </w:rPr>
        <w:t xml:space="preserve">                                КАРТА УЧЕТА</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ОБЪЕКТОВ СОБСТВЕННОСТИ РЕСПУБЛИКИ ИНГУШЕТИЯ</w:t>
      </w:r>
    </w:p>
    <w:p w:rsidR="001076D7" w:rsidRPr="001076D7" w:rsidRDefault="001076D7">
      <w:pPr>
        <w:pStyle w:val="ConsPlusNonformat"/>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lastRenderedPageBreak/>
        <w:t xml:space="preserve">                       по состоянию на 1 апреля 20___ г.</w:t>
      </w:r>
    </w:p>
    <w:p w:rsidR="001076D7" w:rsidRPr="001076D7" w:rsidRDefault="001076D7">
      <w:pPr>
        <w:pStyle w:val="ConsPlusNonformat"/>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hyperlink r:id="rId11" w:history="1">
        <w:r w:rsidRPr="001076D7">
          <w:rPr>
            <w:rFonts w:ascii="Times New Roman" w:hAnsi="Times New Roman" w:cs="Times New Roman"/>
            <w:color w:val="0000FF"/>
            <w:sz w:val="26"/>
            <w:szCs w:val="26"/>
          </w:rPr>
          <w:t>ОКАТО</w:t>
        </w:r>
      </w:hyperlink>
      <w:r w:rsidRPr="001076D7">
        <w:rPr>
          <w:rFonts w:ascii="Times New Roman" w:hAnsi="Times New Roman" w:cs="Times New Roman"/>
          <w:sz w:val="26"/>
          <w:szCs w:val="26"/>
        </w:rPr>
        <w:t xml:space="preserve"> ___________________ КФС _________________ ОКОГУ 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ОКПО ____________________ КОПФ ________________ </w:t>
      </w:r>
      <w:hyperlink r:id="rId12" w:history="1">
        <w:r w:rsidRPr="001076D7">
          <w:rPr>
            <w:rFonts w:ascii="Times New Roman" w:hAnsi="Times New Roman" w:cs="Times New Roman"/>
            <w:color w:val="0000FF"/>
            <w:sz w:val="26"/>
            <w:szCs w:val="26"/>
          </w:rPr>
          <w:t>ОКВЭД</w:t>
        </w:r>
      </w:hyperlink>
      <w:r w:rsidRPr="001076D7">
        <w:rPr>
          <w:rFonts w:ascii="Times New Roman" w:hAnsi="Times New Roman" w:cs="Times New Roman"/>
          <w:sz w:val="26"/>
          <w:szCs w:val="26"/>
        </w:rPr>
        <w:t xml:space="preserve"> 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ИНН _____________________ КПП _________________ ОГРН 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БАНКОВСКИЕ РЕКВИЗИТЫ Р/СЧ 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НАИМЕНОВАНИЕ БАНКА 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БИК БАНКА ___________________________ КОР. СЧЕТ БАНКА _____________________</w:t>
      </w:r>
    </w:p>
    <w:p w:rsidR="001076D7" w:rsidRPr="001076D7" w:rsidRDefault="001076D7">
      <w:pPr>
        <w:pStyle w:val="ConsPlusNonformat"/>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I. Основные сведения</w:t>
      </w:r>
    </w:p>
    <w:p w:rsidR="001076D7" w:rsidRPr="001076D7" w:rsidRDefault="001076D7">
      <w:pPr>
        <w:pStyle w:val="ConsPlusNonformat"/>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1.1.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Наименование юридического лица</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1.2. </w:t>
      </w:r>
      <w:hyperlink w:anchor="P177" w:history="1">
        <w:r w:rsidRPr="001076D7">
          <w:rPr>
            <w:rFonts w:ascii="Times New Roman" w:hAnsi="Times New Roman" w:cs="Times New Roman"/>
            <w:color w:val="0000FF"/>
            <w:sz w:val="26"/>
            <w:szCs w:val="26"/>
          </w:rPr>
          <w:t>&lt;*&gt;</w:t>
        </w:r>
      </w:hyperlink>
      <w:r w:rsidRPr="001076D7">
        <w:rPr>
          <w:rFonts w:ascii="Times New Roman" w:hAnsi="Times New Roman" w:cs="Times New Roman"/>
          <w:sz w:val="26"/>
          <w:szCs w:val="26"/>
        </w:rPr>
        <w:t xml:space="preserve"> 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Исполнительный орган государственной власти Республики Ингушетия,</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исполняющий функции и полномочия учредителя</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1.3.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Вид деятельности</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1.4.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Адрес юридического лица</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1.5.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Наименование должности руководителя, инициалы и фамилия, рабочий</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(мобильный) телефон</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1.6.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Среднесписочная численность персонала</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1.7.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Уставный фонд (в тыс. руб.)</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1.8. ______________________________________________________________________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Стоимость чистых активов (в тыс. руб.)</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1.9. _______________________________________, 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Кредиторская задолженность (в тыс. руб.), в том числе по обязательным</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платежам в бюджет (тыс. руб.)</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1.10. </w:t>
      </w:r>
      <w:r w:rsidRPr="001076D7">
        <w:rPr>
          <w:rFonts w:ascii="Times New Roman" w:hAnsi="Times New Roman" w:cs="Times New Roman"/>
          <w:sz w:val="26"/>
          <w:szCs w:val="26"/>
        </w:rPr>
        <w:lastRenderedPageBreak/>
        <w:t>_____________________________________________________________________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Дебиторская задолженность (тыс. руб.)</w:t>
      </w:r>
    </w:p>
    <w:p w:rsidR="001076D7" w:rsidRPr="001076D7" w:rsidRDefault="001076D7">
      <w:pPr>
        <w:rPr>
          <w:rFonts w:ascii="Times New Roman" w:hAnsi="Times New Roman" w:cs="Times New Roman"/>
          <w:sz w:val="26"/>
          <w:szCs w:val="26"/>
        </w:rPr>
        <w:sectPr w:rsidR="001076D7" w:rsidRPr="001076D7" w:rsidSect="0097617C">
          <w:pgSz w:w="11906" w:h="16838"/>
          <w:pgMar w:top="1134" w:right="850" w:bottom="1134" w:left="1701" w:header="708" w:footer="708" w:gutter="0"/>
          <w:cols w:space="708"/>
          <w:docGrid w:linePitch="360"/>
        </w:sect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r w:rsidRPr="001076D7">
        <w:rPr>
          <w:rFonts w:ascii="Times New Roman" w:hAnsi="Times New Roman" w:cs="Times New Roman"/>
          <w:sz w:val="26"/>
          <w:szCs w:val="26"/>
        </w:rPr>
        <w:t>--------------------------------</w:t>
      </w:r>
    </w:p>
    <w:p w:rsidR="001076D7" w:rsidRPr="001076D7" w:rsidRDefault="001076D7">
      <w:pPr>
        <w:pStyle w:val="ConsPlusNormal"/>
        <w:ind w:firstLine="540"/>
        <w:jc w:val="both"/>
        <w:rPr>
          <w:rFonts w:ascii="Times New Roman" w:hAnsi="Times New Roman" w:cs="Times New Roman"/>
          <w:sz w:val="26"/>
          <w:szCs w:val="26"/>
        </w:rPr>
      </w:pPr>
      <w:bookmarkStart w:id="6" w:name="P177"/>
      <w:bookmarkEnd w:id="6"/>
      <w:r w:rsidRPr="001076D7">
        <w:rPr>
          <w:rFonts w:ascii="Times New Roman" w:hAnsi="Times New Roman" w:cs="Times New Roman"/>
          <w:sz w:val="26"/>
          <w:szCs w:val="26"/>
        </w:rPr>
        <w:t>&lt;*&gt; Заполняется организациями, в отношении которых исполнительный орган государственной власти Республики Ингушетия исполняет функции и полномочия учредителя.</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II. Основные средства</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 Земля</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320"/>
        <w:gridCol w:w="1320"/>
        <w:gridCol w:w="1200"/>
        <w:gridCol w:w="1320"/>
        <w:gridCol w:w="1320"/>
        <w:gridCol w:w="1560"/>
      </w:tblGrid>
      <w:tr w:rsidR="001076D7" w:rsidRPr="001076D7">
        <w:tc>
          <w:tcPr>
            <w:tcW w:w="17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Количество земельных участков, находящихся в пользовании</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 площадь земельных участков (га)</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Местонахождение земельных участков (адрес)</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Кадастровый номер</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Площадь (га)</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Дата и номер договора аренды или иного распорядительного документа</w:t>
            </w:r>
          </w:p>
        </w:tc>
        <w:tc>
          <w:tcPr>
            <w:tcW w:w="15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Примечание</w:t>
            </w:r>
          </w:p>
        </w:tc>
      </w:tr>
      <w:tr w:rsidR="001076D7" w:rsidRPr="001076D7">
        <w:tc>
          <w:tcPr>
            <w:tcW w:w="174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174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 Иные объекты недвижимости (здания, сооружения и другое</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недвижимое имущество)</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320"/>
        <w:gridCol w:w="1320"/>
        <w:gridCol w:w="1800"/>
        <w:gridCol w:w="1920"/>
        <w:gridCol w:w="1680"/>
      </w:tblGrid>
      <w:tr w:rsidR="001076D7" w:rsidRPr="001076D7">
        <w:tc>
          <w:tcPr>
            <w:tcW w:w="17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Количество объектов (шт.)</w:t>
            </w:r>
          </w:p>
        </w:tc>
        <w:tc>
          <w:tcPr>
            <w:tcW w:w="264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 площадь объектов (кв.м)</w:t>
            </w:r>
          </w:p>
        </w:tc>
        <w:tc>
          <w:tcPr>
            <w:tcW w:w="18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 балансовая стоимость (тыс. руб.)</w:t>
            </w:r>
          </w:p>
        </w:tc>
        <w:tc>
          <w:tcPr>
            <w:tcW w:w="192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 остаточная стоимость (тыс. руб.)</w:t>
            </w:r>
          </w:p>
        </w:tc>
        <w:tc>
          <w:tcPr>
            <w:tcW w:w="168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Примечание</w:t>
            </w:r>
          </w:p>
        </w:tc>
      </w:tr>
      <w:tr w:rsidR="001076D7" w:rsidRPr="001076D7">
        <w:tc>
          <w:tcPr>
            <w:tcW w:w="1740" w:type="dxa"/>
            <w:vMerge/>
          </w:tcPr>
          <w:p w:rsidR="001076D7" w:rsidRPr="001076D7" w:rsidRDefault="001076D7">
            <w:pPr>
              <w:rPr>
                <w:rFonts w:ascii="Times New Roman" w:hAnsi="Times New Roman" w:cs="Times New Roman"/>
                <w:sz w:val="26"/>
                <w:szCs w:val="26"/>
              </w:rPr>
            </w:pP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 xml:space="preserve">полезная площадь </w:t>
            </w:r>
            <w:r w:rsidRPr="001076D7">
              <w:rPr>
                <w:rFonts w:ascii="Times New Roman" w:hAnsi="Times New Roman" w:cs="Times New Roman"/>
                <w:sz w:val="26"/>
                <w:szCs w:val="26"/>
              </w:rPr>
              <w:lastRenderedPageBreak/>
              <w:t>(кв.м)</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 xml:space="preserve">вспомогательная </w:t>
            </w:r>
            <w:r w:rsidRPr="001076D7">
              <w:rPr>
                <w:rFonts w:ascii="Times New Roman" w:hAnsi="Times New Roman" w:cs="Times New Roman"/>
                <w:sz w:val="26"/>
                <w:szCs w:val="26"/>
              </w:rPr>
              <w:lastRenderedPageBreak/>
              <w:t>площадь (кв.м)</w:t>
            </w:r>
          </w:p>
        </w:tc>
        <w:tc>
          <w:tcPr>
            <w:tcW w:w="1800" w:type="dxa"/>
            <w:vMerge/>
          </w:tcPr>
          <w:p w:rsidR="001076D7" w:rsidRPr="001076D7" w:rsidRDefault="001076D7">
            <w:pPr>
              <w:rPr>
                <w:rFonts w:ascii="Times New Roman" w:hAnsi="Times New Roman" w:cs="Times New Roman"/>
                <w:sz w:val="26"/>
                <w:szCs w:val="26"/>
              </w:rPr>
            </w:pPr>
          </w:p>
        </w:tc>
        <w:tc>
          <w:tcPr>
            <w:tcW w:w="1920" w:type="dxa"/>
            <w:vMerge/>
          </w:tcPr>
          <w:p w:rsidR="001076D7" w:rsidRPr="001076D7" w:rsidRDefault="001076D7">
            <w:pPr>
              <w:rPr>
                <w:rFonts w:ascii="Times New Roman" w:hAnsi="Times New Roman" w:cs="Times New Roman"/>
                <w:sz w:val="26"/>
                <w:szCs w:val="26"/>
              </w:rPr>
            </w:pPr>
          </w:p>
        </w:tc>
        <w:tc>
          <w:tcPr>
            <w:tcW w:w="1680" w:type="dxa"/>
            <w:vMerge/>
          </w:tcPr>
          <w:p w:rsidR="001076D7" w:rsidRPr="001076D7" w:rsidRDefault="001076D7">
            <w:pPr>
              <w:rPr>
                <w:rFonts w:ascii="Times New Roman" w:hAnsi="Times New Roman" w:cs="Times New Roman"/>
                <w:sz w:val="26"/>
                <w:szCs w:val="26"/>
              </w:rPr>
            </w:pPr>
          </w:p>
        </w:tc>
      </w:tr>
      <w:tr w:rsidR="001076D7" w:rsidRPr="001076D7">
        <w:tc>
          <w:tcPr>
            <w:tcW w:w="174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92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174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92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 Объекты движимого имущества</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889"/>
        <w:gridCol w:w="960"/>
        <w:gridCol w:w="840"/>
        <w:gridCol w:w="960"/>
        <w:gridCol w:w="960"/>
        <w:gridCol w:w="840"/>
        <w:gridCol w:w="960"/>
        <w:gridCol w:w="840"/>
        <w:gridCol w:w="1680"/>
      </w:tblGrid>
      <w:tr w:rsidR="001076D7" w:rsidRPr="001076D7">
        <w:tc>
          <w:tcPr>
            <w:tcW w:w="2700" w:type="dxa"/>
            <w:gridSpan w:val="3"/>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Количество объектов движимого имущества</w:t>
            </w:r>
          </w:p>
        </w:tc>
        <w:tc>
          <w:tcPr>
            <w:tcW w:w="2760" w:type="dxa"/>
            <w:gridSpan w:val="3"/>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Балансовая стоимость движимого имущества (тыс. руб.)</w:t>
            </w:r>
          </w:p>
        </w:tc>
        <w:tc>
          <w:tcPr>
            <w:tcW w:w="2640" w:type="dxa"/>
            <w:gridSpan w:val="3"/>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 остаточная стоимость (тыс. руб.)</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Примечание</w:t>
            </w:r>
          </w:p>
        </w:tc>
      </w:tr>
      <w:tr w:rsidR="001076D7" w:rsidRPr="001076D7">
        <w:tc>
          <w:tcPr>
            <w:tcW w:w="851"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всего</w:t>
            </w:r>
          </w:p>
        </w:tc>
        <w:tc>
          <w:tcPr>
            <w:tcW w:w="889"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автотранспорт и самоходные машины</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другое движимое имущество</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всего</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автотранспорт и самоходные машины</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другое движимое имущество</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всего</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автотранспорт и самоходные машины</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другое движимое имущество</w:t>
            </w: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851" w:type="dxa"/>
          </w:tcPr>
          <w:p w:rsidR="001076D7" w:rsidRPr="001076D7" w:rsidRDefault="001076D7">
            <w:pPr>
              <w:pStyle w:val="ConsPlusNormal"/>
              <w:jc w:val="both"/>
              <w:rPr>
                <w:rFonts w:ascii="Times New Roman" w:hAnsi="Times New Roman" w:cs="Times New Roman"/>
                <w:sz w:val="26"/>
                <w:szCs w:val="26"/>
              </w:rPr>
            </w:pPr>
          </w:p>
        </w:tc>
        <w:tc>
          <w:tcPr>
            <w:tcW w:w="889"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III. Сведения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 аренде (пользовании) объекта (помещения)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юридическим лицом</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800"/>
        <w:gridCol w:w="1920"/>
        <w:gridCol w:w="1920"/>
        <w:gridCol w:w="2400"/>
      </w:tblGrid>
      <w:tr w:rsidR="001076D7" w:rsidRPr="001076D7">
        <w:tc>
          <w:tcPr>
            <w:tcW w:w="17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 xml:space="preserve">Дата заключения и </w:t>
            </w:r>
            <w:r w:rsidRPr="001076D7">
              <w:rPr>
                <w:rFonts w:ascii="Times New Roman" w:hAnsi="Times New Roman" w:cs="Times New Roman"/>
                <w:sz w:val="26"/>
                <w:szCs w:val="26"/>
              </w:rPr>
              <w:lastRenderedPageBreak/>
              <w:t>номер договора аренды</w:t>
            </w:r>
          </w:p>
        </w:tc>
        <w:tc>
          <w:tcPr>
            <w:tcW w:w="18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 xml:space="preserve">Полное наименование </w:t>
            </w:r>
            <w:r w:rsidRPr="001076D7">
              <w:rPr>
                <w:rFonts w:ascii="Times New Roman" w:hAnsi="Times New Roman" w:cs="Times New Roman"/>
                <w:sz w:val="26"/>
                <w:szCs w:val="26"/>
              </w:rPr>
              <w:lastRenderedPageBreak/>
              <w:t>балансодержателя объекта</w:t>
            </w:r>
          </w:p>
        </w:tc>
        <w:tc>
          <w:tcPr>
            <w:tcW w:w="192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Арендуемая площадь (кв.м)</w:t>
            </w:r>
          </w:p>
        </w:tc>
        <w:tc>
          <w:tcPr>
            <w:tcW w:w="432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Арендная плата с учетом НДС (тыс. руб.)</w:t>
            </w:r>
          </w:p>
        </w:tc>
      </w:tr>
      <w:tr w:rsidR="001076D7" w:rsidRPr="001076D7">
        <w:tc>
          <w:tcPr>
            <w:tcW w:w="1740" w:type="dxa"/>
            <w:vMerge/>
          </w:tcPr>
          <w:p w:rsidR="001076D7" w:rsidRPr="001076D7" w:rsidRDefault="001076D7">
            <w:pPr>
              <w:rPr>
                <w:rFonts w:ascii="Times New Roman" w:hAnsi="Times New Roman" w:cs="Times New Roman"/>
                <w:sz w:val="26"/>
                <w:szCs w:val="26"/>
              </w:rPr>
            </w:pPr>
          </w:p>
        </w:tc>
        <w:tc>
          <w:tcPr>
            <w:tcW w:w="1800" w:type="dxa"/>
            <w:vMerge/>
          </w:tcPr>
          <w:p w:rsidR="001076D7" w:rsidRPr="001076D7" w:rsidRDefault="001076D7">
            <w:pPr>
              <w:rPr>
                <w:rFonts w:ascii="Times New Roman" w:hAnsi="Times New Roman" w:cs="Times New Roman"/>
                <w:sz w:val="26"/>
                <w:szCs w:val="26"/>
              </w:rPr>
            </w:pPr>
          </w:p>
        </w:tc>
        <w:tc>
          <w:tcPr>
            <w:tcW w:w="1920" w:type="dxa"/>
            <w:vMerge/>
          </w:tcPr>
          <w:p w:rsidR="001076D7" w:rsidRPr="001076D7" w:rsidRDefault="001076D7">
            <w:pPr>
              <w:rPr>
                <w:rFonts w:ascii="Times New Roman" w:hAnsi="Times New Roman" w:cs="Times New Roman"/>
                <w:sz w:val="26"/>
                <w:szCs w:val="26"/>
              </w:rPr>
            </w:pPr>
          </w:p>
        </w:tc>
        <w:tc>
          <w:tcPr>
            <w:tcW w:w="19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 год</w:t>
            </w:r>
          </w:p>
        </w:tc>
        <w:tc>
          <w:tcPr>
            <w:tcW w:w="24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 месяц</w:t>
            </w:r>
          </w:p>
        </w:tc>
      </w:tr>
      <w:tr w:rsidR="001076D7" w:rsidRPr="001076D7">
        <w:tc>
          <w:tcPr>
            <w:tcW w:w="1740" w:type="dxa"/>
          </w:tcPr>
          <w:p w:rsidR="001076D7" w:rsidRPr="001076D7" w:rsidRDefault="001076D7">
            <w:pPr>
              <w:pStyle w:val="ConsPlusNormal"/>
              <w:jc w:val="both"/>
              <w:rPr>
                <w:rFonts w:ascii="Times New Roman" w:hAnsi="Times New Roman" w:cs="Times New Roman"/>
                <w:sz w:val="26"/>
                <w:szCs w:val="26"/>
              </w:rPr>
            </w:pP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920" w:type="dxa"/>
          </w:tcPr>
          <w:p w:rsidR="001076D7" w:rsidRPr="001076D7" w:rsidRDefault="001076D7">
            <w:pPr>
              <w:pStyle w:val="ConsPlusNormal"/>
              <w:jc w:val="both"/>
              <w:rPr>
                <w:rFonts w:ascii="Times New Roman" w:hAnsi="Times New Roman" w:cs="Times New Roman"/>
                <w:sz w:val="26"/>
                <w:szCs w:val="26"/>
              </w:rPr>
            </w:pPr>
          </w:p>
        </w:tc>
        <w:tc>
          <w:tcPr>
            <w:tcW w:w="1920" w:type="dxa"/>
          </w:tcPr>
          <w:p w:rsidR="001076D7" w:rsidRPr="001076D7" w:rsidRDefault="001076D7">
            <w:pPr>
              <w:pStyle w:val="ConsPlusNormal"/>
              <w:jc w:val="both"/>
              <w:rPr>
                <w:rFonts w:ascii="Times New Roman" w:hAnsi="Times New Roman" w:cs="Times New Roman"/>
                <w:sz w:val="26"/>
                <w:szCs w:val="26"/>
              </w:rPr>
            </w:pPr>
          </w:p>
        </w:tc>
        <w:tc>
          <w:tcPr>
            <w:tcW w:w="240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IV. Сведения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 сдаче в аренду (пользование) объекта (помещения)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юридическим лицом</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400"/>
        <w:gridCol w:w="3840"/>
      </w:tblGrid>
      <w:tr w:rsidR="001076D7" w:rsidRPr="001076D7">
        <w:tc>
          <w:tcPr>
            <w:tcW w:w="35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Полное наименование арендатора (пользователя) объекта (помещения)</w:t>
            </w:r>
          </w:p>
        </w:tc>
        <w:tc>
          <w:tcPr>
            <w:tcW w:w="24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Площадь аренды (кв.м)</w:t>
            </w:r>
          </w:p>
        </w:tc>
        <w:tc>
          <w:tcPr>
            <w:tcW w:w="3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Арендная плата с учетом НДС в год (тыс. руб.)</w:t>
            </w:r>
          </w:p>
        </w:tc>
      </w:tr>
      <w:tr w:rsidR="001076D7" w:rsidRPr="001076D7">
        <w:tc>
          <w:tcPr>
            <w:tcW w:w="3540" w:type="dxa"/>
          </w:tcPr>
          <w:p w:rsidR="001076D7" w:rsidRPr="001076D7" w:rsidRDefault="001076D7">
            <w:pPr>
              <w:pStyle w:val="ConsPlusNormal"/>
              <w:jc w:val="both"/>
              <w:rPr>
                <w:rFonts w:ascii="Times New Roman" w:hAnsi="Times New Roman" w:cs="Times New Roman"/>
                <w:sz w:val="26"/>
                <w:szCs w:val="26"/>
              </w:rPr>
            </w:pPr>
          </w:p>
        </w:tc>
        <w:tc>
          <w:tcPr>
            <w:tcW w:w="2400" w:type="dxa"/>
          </w:tcPr>
          <w:p w:rsidR="001076D7" w:rsidRPr="001076D7" w:rsidRDefault="001076D7">
            <w:pPr>
              <w:pStyle w:val="ConsPlusNormal"/>
              <w:jc w:val="both"/>
              <w:rPr>
                <w:rFonts w:ascii="Times New Roman" w:hAnsi="Times New Roman" w:cs="Times New Roman"/>
                <w:sz w:val="26"/>
                <w:szCs w:val="26"/>
              </w:rPr>
            </w:pPr>
          </w:p>
        </w:tc>
        <w:tc>
          <w:tcPr>
            <w:tcW w:w="384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V. Перечень</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объектов незавершенного строительства</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и неустановленного оборудования</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680"/>
        <w:gridCol w:w="1920"/>
        <w:gridCol w:w="1680"/>
        <w:gridCol w:w="1680"/>
        <w:gridCol w:w="1680"/>
      </w:tblGrid>
      <w:tr w:rsidR="001076D7" w:rsidRPr="001076D7">
        <w:tc>
          <w:tcPr>
            <w:tcW w:w="11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N</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п/п</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Наименование объекта</w:t>
            </w:r>
          </w:p>
        </w:tc>
        <w:tc>
          <w:tcPr>
            <w:tcW w:w="19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Адрес (местонахождение объекта)</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Год начала строительства</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Объем работ по смете (тыс. руб.)</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Фактически выполненный объем работ (тыс. руб.)</w:t>
            </w:r>
          </w:p>
        </w:tc>
      </w:tr>
      <w:tr w:rsidR="001076D7" w:rsidRPr="001076D7">
        <w:tc>
          <w:tcPr>
            <w:tcW w:w="11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19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r>
      <w:tr w:rsidR="001076D7" w:rsidRPr="001076D7">
        <w:tc>
          <w:tcPr>
            <w:tcW w:w="114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c>
          <w:tcPr>
            <w:tcW w:w="192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VI. Перечень</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зданий и сооружений</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200"/>
        <w:gridCol w:w="1320"/>
        <w:gridCol w:w="960"/>
        <w:gridCol w:w="840"/>
        <w:gridCol w:w="840"/>
        <w:gridCol w:w="720"/>
        <w:gridCol w:w="840"/>
        <w:gridCol w:w="840"/>
        <w:gridCol w:w="840"/>
        <w:gridCol w:w="840"/>
      </w:tblGrid>
      <w:tr w:rsidR="001076D7" w:rsidRPr="001076D7">
        <w:tc>
          <w:tcPr>
            <w:tcW w:w="5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N</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п/п</w:t>
            </w:r>
          </w:p>
        </w:tc>
        <w:tc>
          <w:tcPr>
            <w:tcW w:w="12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Инвентарный номер</w:t>
            </w:r>
          </w:p>
        </w:tc>
        <w:tc>
          <w:tcPr>
            <w:tcW w:w="132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Наименование объекта (тип строения) и местонахождение объекта (адрес)</w:t>
            </w:r>
          </w:p>
        </w:tc>
        <w:tc>
          <w:tcPr>
            <w:tcW w:w="96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Памятник истории и культуры (да/нет)</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Этажность</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Год ввода</w:t>
            </w:r>
          </w:p>
        </w:tc>
        <w:tc>
          <w:tcPr>
            <w:tcW w:w="156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Площадь (кв.м)</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Первоначальная балансовая стоимость (тыс. руб.)</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Фактический физический износ (тыс. руб./%)</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Остаточная стоимость (тыс. руб.)</w:t>
            </w:r>
          </w:p>
        </w:tc>
      </w:tr>
      <w:tr w:rsidR="001076D7" w:rsidRPr="001076D7">
        <w:tc>
          <w:tcPr>
            <w:tcW w:w="540" w:type="dxa"/>
            <w:vMerge/>
          </w:tcPr>
          <w:p w:rsidR="001076D7" w:rsidRPr="001076D7" w:rsidRDefault="001076D7">
            <w:pPr>
              <w:rPr>
                <w:rFonts w:ascii="Times New Roman" w:hAnsi="Times New Roman" w:cs="Times New Roman"/>
                <w:sz w:val="26"/>
                <w:szCs w:val="26"/>
              </w:rPr>
            </w:pPr>
          </w:p>
        </w:tc>
        <w:tc>
          <w:tcPr>
            <w:tcW w:w="1200" w:type="dxa"/>
            <w:vMerge/>
          </w:tcPr>
          <w:p w:rsidR="001076D7" w:rsidRPr="001076D7" w:rsidRDefault="001076D7">
            <w:pPr>
              <w:rPr>
                <w:rFonts w:ascii="Times New Roman" w:hAnsi="Times New Roman" w:cs="Times New Roman"/>
                <w:sz w:val="26"/>
                <w:szCs w:val="26"/>
              </w:rPr>
            </w:pPr>
          </w:p>
        </w:tc>
        <w:tc>
          <w:tcPr>
            <w:tcW w:w="1320" w:type="dxa"/>
            <w:vMerge/>
          </w:tcPr>
          <w:p w:rsidR="001076D7" w:rsidRPr="001076D7" w:rsidRDefault="001076D7">
            <w:pPr>
              <w:rPr>
                <w:rFonts w:ascii="Times New Roman" w:hAnsi="Times New Roman" w:cs="Times New Roman"/>
                <w:sz w:val="26"/>
                <w:szCs w:val="26"/>
              </w:rPr>
            </w:pPr>
          </w:p>
        </w:tc>
        <w:tc>
          <w:tcPr>
            <w:tcW w:w="96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7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общая</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полезная</w:t>
            </w: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r>
      <w:tr w:rsidR="001076D7" w:rsidRPr="001076D7">
        <w:tc>
          <w:tcPr>
            <w:tcW w:w="5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w:t>
            </w:r>
          </w:p>
        </w:tc>
        <w:tc>
          <w:tcPr>
            <w:tcW w:w="7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9</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11</w:t>
            </w:r>
          </w:p>
        </w:tc>
      </w:tr>
      <w:tr w:rsidR="001076D7" w:rsidRPr="001076D7">
        <w:tc>
          <w:tcPr>
            <w:tcW w:w="54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72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200"/>
        <w:gridCol w:w="1320"/>
        <w:gridCol w:w="1200"/>
        <w:gridCol w:w="960"/>
        <w:gridCol w:w="1080"/>
        <w:gridCol w:w="1200"/>
        <w:gridCol w:w="1080"/>
        <w:gridCol w:w="1200"/>
      </w:tblGrid>
      <w:tr w:rsidR="001076D7" w:rsidRPr="001076D7">
        <w:tc>
          <w:tcPr>
            <w:tcW w:w="5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N</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п/п</w:t>
            </w:r>
          </w:p>
        </w:tc>
        <w:tc>
          <w:tcPr>
            <w:tcW w:w="12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Кадастровый номер объекта</w:t>
            </w:r>
          </w:p>
        </w:tc>
        <w:tc>
          <w:tcPr>
            <w:tcW w:w="132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Кадастровый номер земельного участка, над которым находится объект/ площадь земельного участка (кв.м)</w:t>
            </w:r>
          </w:p>
        </w:tc>
        <w:tc>
          <w:tcPr>
            <w:tcW w:w="12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Материал (железобетон, кирпич, металл, дерево, саман и т.д.)</w:t>
            </w:r>
          </w:p>
        </w:tc>
        <w:tc>
          <w:tcPr>
            <w:tcW w:w="204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Свидетельство на право:</w:t>
            </w:r>
          </w:p>
        </w:tc>
        <w:tc>
          <w:tcPr>
            <w:tcW w:w="12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Благоустройство (водоснабжение, водоотведение, теплоснабжение, электроснабжение и т.д.)</w:t>
            </w:r>
          </w:p>
        </w:tc>
        <w:tc>
          <w:tcPr>
            <w:tcW w:w="108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Обременение (N и дата договора залога, аренды, безвозмездного пользования и т.д.)</w:t>
            </w:r>
          </w:p>
        </w:tc>
        <w:tc>
          <w:tcPr>
            <w:tcW w:w="12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Техническое состояние объекта</w:t>
            </w:r>
          </w:p>
        </w:tc>
      </w:tr>
      <w:tr w:rsidR="001076D7" w:rsidRPr="001076D7">
        <w:tc>
          <w:tcPr>
            <w:tcW w:w="540" w:type="dxa"/>
            <w:vMerge/>
          </w:tcPr>
          <w:p w:rsidR="001076D7" w:rsidRPr="001076D7" w:rsidRDefault="001076D7">
            <w:pPr>
              <w:rPr>
                <w:rFonts w:ascii="Times New Roman" w:hAnsi="Times New Roman" w:cs="Times New Roman"/>
                <w:sz w:val="26"/>
                <w:szCs w:val="26"/>
              </w:rPr>
            </w:pPr>
          </w:p>
        </w:tc>
        <w:tc>
          <w:tcPr>
            <w:tcW w:w="1200" w:type="dxa"/>
            <w:vMerge/>
          </w:tcPr>
          <w:p w:rsidR="001076D7" w:rsidRPr="001076D7" w:rsidRDefault="001076D7">
            <w:pPr>
              <w:rPr>
                <w:rFonts w:ascii="Times New Roman" w:hAnsi="Times New Roman" w:cs="Times New Roman"/>
                <w:sz w:val="26"/>
                <w:szCs w:val="26"/>
              </w:rPr>
            </w:pPr>
          </w:p>
        </w:tc>
        <w:tc>
          <w:tcPr>
            <w:tcW w:w="1320" w:type="dxa"/>
            <w:vMerge/>
          </w:tcPr>
          <w:p w:rsidR="001076D7" w:rsidRPr="001076D7" w:rsidRDefault="001076D7">
            <w:pPr>
              <w:rPr>
                <w:rFonts w:ascii="Times New Roman" w:hAnsi="Times New Roman" w:cs="Times New Roman"/>
                <w:sz w:val="26"/>
                <w:szCs w:val="26"/>
              </w:rPr>
            </w:pPr>
          </w:p>
        </w:tc>
        <w:tc>
          <w:tcPr>
            <w:tcW w:w="1200" w:type="dxa"/>
            <w:vMerge/>
          </w:tcPr>
          <w:p w:rsidR="001076D7" w:rsidRPr="001076D7" w:rsidRDefault="001076D7">
            <w:pPr>
              <w:rPr>
                <w:rFonts w:ascii="Times New Roman" w:hAnsi="Times New Roman" w:cs="Times New Roman"/>
                <w:sz w:val="26"/>
                <w:szCs w:val="26"/>
              </w:rPr>
            </w:pP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собственности Республики Ингушетия, N и дата</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хозяйственного ведения, оперативного управления, N и дата</w:t>
            </w:r>
          </w:p>
        </w:tc>
        <w:tc>
          <w:tcPr>
            <w:tcW w:w="1200" w:type="dxa"/>
            <w:vMerge/>
          </w:tcPr>
          <w:p w:rsidR="001076D7" w:rsidRPr="001076D7" w:rsidRDefault="001076D7">
            <w:pPr>
              <w:rPr>
                <w:rFonts w:ascii="Times New Roman" w:hAnsi="Times New Roman" w:cs="Times New Roman"/>
                <w:sz w:val="26"/>
                <w:szCs w:val="26"/>
              </w:rPr>
            </w:pPr>
          </w:p>
        </w:tc>
        <w:tc>
          <w:tcPr>
            <w:tcW w:w="1080" w:type="dxa"/>
            <w:vMerge/>
          </w:tcPr>
          <w:p w:rsidR="001076D7" w:rsidRPr="001076D7" w:rsidRDefault="001076D7">
            <w:pPr>
              <w:rPr>
                <w:rFonts w:ascii="Times New Roman" w:hAnsi="Times New Roman" w:cs="Times New Roman"/>
                <w:sz w:val="26"/>
                <w:szCs w:val="26"/>
              </w:rPr>
            </w:pPr>
          </w:p>
        </w:tc>
        <w:tc>
          <w:tcPr>
            <w:tcW w:w="1200" w:type="dxa"/>
            <w:vMerge/>
          </w:tcPr>
          <w:p w:rsidR="001076D7" w:rsidRPr="001076D7" w:rsidRDefault="001076D7">
            <w:pPr>
              <w:rPr>
                <w:rFonts w:ascii="Times New Roman" w:hAnsi="Times New Roman" w:cs="Times New Roman"/>
                <w:sz w:val="26"/>
                <w:szCs w:val="26"/>
              </w:rPr>
            </w:pPr>
          </w:p>
        </w:tc>
      </w:tr>
      <w:tr w:rsidR="001076D7" w:rsidRPr="001076D7">
        <w:tc>
          <w:tcPr>
            <w:tcW w:w="5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12</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13</w:t>
            </w:r>
          </w:p>
        </w:tc>
        <w:tc>
          <w:tcPr>
            <w:tcW w:w="13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14</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15</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16</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17</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18</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19</w:t>
            </w:r>
          </w:p>
        </w:tc>
        <w:tc>
          <w:tcPr>
            <w:tcW w:w="12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20</w:t>
            </w:r>
          </w:p>
        </w:tc>
      </w:tr>
      <w:tr w:rsidR="001076D7" w:rsidRPr="001076D7">
        <w:tc>
          <w:tcPr>
            <w:tcW w:w="54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132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108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c>
          <w:tcPr>
            <w:tcW w:w="1080" w:type="dxa"/>
          </w:tcPr>
          <w:p w:rsidR="001076D7" w:rsidRPr="001076D7" w:rsidRDefault="001076D7">
            <w:pPr>
              <w:pStyle w:val="ConsPlusNormal"/>
              <w:jc w:val="both"/>
              <w:rPr>
                <w:rFonts w:ascii="Times New Roman" w:hAnsi="Times New Roman" w:cs="Times New Roman"/>
                <w:sz w:val="26"/>
                <w:szCs w:val="26"/>
              </w:rPr>
            </w:pPr>
          </w:p>
        </w:tc>
        <w:tc>
          <w:tcPr>
            <w:tcW w:w="120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VII. Перечень</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оборудования и других основных фондов</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(кроме автотранспорта и самоходных машин)</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1074"/>
        <w:gridCol w:w="1080"/>
        <w:gridCol w:w="840"/>
        <w:gridCol w:w="960"/>
        <w:gridCol w:w="1080"/>
        <w:gridCol w:w="600"/>
        <w:gridCol w:w="840"/>
        <w:gridCol w:w="840"/>
        <w:gridCol w:w="840"/>
        <w:gridCol w:w="1080"/>
      </w:tblGrid>
      <w:tr w:rsidR="001076D7" w:rsidRPr="001076D7">
        <w:tc>
          <w:tcPr>
            <w:tcW w:w="546"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N</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п/п</w:t>
            </w:r>
          </w:p>
        </w:tc>
        <w:tc>
          <w:tcPr>
            <w:tcW w:w="1074"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Инвентарный номер</w:t>
            </w:r>
          </w:p>
        </w:tc>
        <w:tc>
          <w:tcPr>
            <w:tcW w:w="108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Наименование объекта</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Адрес (местонахождения объекта)</w:t>
            </w:r>
          </w:p>
        </w:tc>
        <w:tc>
          <w:tcPr>
            <w:tcW w:w="96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Год ввода в эксплуатацию</w:t>
            </w:r>
          </w:p>
        </w:tc>
        <w:tc>
          <w:tcPr>
            <w:tcW w:w="108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Первоначальная балансовая стоимость (тыс. руб.)</w:t>
            </w:r>
          </w:p>
        </w:tc>
        <w:tc>
          <w:tcPr>
            <w:tcW w:w="144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Фактический физический износ</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Остаточная стоимость (тыс. руб.)</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Состояние объекта</w:t>
            </w:r>
          </w:p>
        </w:tc>
        <w:tc>
          <w:tcPr>
            <w:tcW w:w="108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Примечание</w:t>
            </w:r>
          </w:p>
        </w:tc>
      </w:tr>
      <w:tr w:rsidR="001076D7" w:rsidRPr="001076D7">
        <w:tc>
          <w:tcPr>
            <w:tcW w:w="546" w:type="dxa"/>
            <w:vMerge/>
          </w:tcPr>
          <w:p w:rsidR="001076D7" w:rsidRPr="001076D7" w:rsidRDefault="001076D7">
            <w:pPr>
              <w:rPr>
                <w:rFonts w:ascii="Times New Roman" w:hAnsi="Times New Roman" w:cs="Times New Roman"/>
                <w:sz w:val="26"/>
                <w:szCs w:val="26"/>
              </w:rPr>
            </w:pPr>
          </w:p>
        </w:tc>
        <w:tc>
          <w:tcPr>
            <w:tcW w:w="1074" w:type="dxa"/>
            <w:vMerge/>
          </w:tcPr>
          <w:p w:rsidR="001076D7" w:rsidRPr="001076D7" w:rsidRDefault="001076D7">
            <w:pPr>
              <w:rPr>
                <w:rFonts w:ascii="Times New Roman" w:hAnsi="Times New Roman" w:cs="Times New Roman"/>
                <w:sz w:val="26"/>
                <w:szCs w:val="26"/>
              </w:rPr>
            </w:pPr>
          </w:p>
        </w:tc>
        <w:tc>
          <w:tcPr>
            <w:tcW w:w="108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960" w:type="dxa"/>
            <w:vMerge/>
          </w:tcPr>
          <w:p w:rsidR="001076D7" w:rsidRPr="001076D7" w:rsidRDefault="001076D7">
            <w:pPr>
              <w:rPr>
                <w:rFonts w:ascii="Times New Roman" w:hAnsi="Times New Roman" w:cs="Times New Roman"/>
                <w:sz w:val="26"/>
                <w:szCs w:val="26"/>
              </w:rPr>
            </w:pPr>
          </w:p>
        </w:tc>
        <w:tc>
          <w:tcPr>
            <w:tcW w:w="1080" w:type="dxa"/>
            <w:vMerge/>
          </w:tcPr>
          <w:p w:rsidR="001076D7" w:rsidRPr="001076D7" w:rsidRDefault="001076D7">
            <w:pPr>
              <w:rPr>
                <w:rFonts w:ascii="Times New Roman" w:hAnsi="Times New Roman" w:cs="Times New Roman"/>
                <w:sz w:val="26"/>
                <w:szCs w:val="26"/>
              </w:rPr>
            </w:pP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тыс. руб.</w:t>
            </w: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1080" w:type="dxa"/>
            <w:vMerge/>
          </w:tcPr>
          <w:p w:rsidR="001076D7" w:rsidRPr="001076D7" w:rsidRDefault="001076D7">
            <w:pPr>
              <w:rPr>
                <w:rFonts w:ascii="Times New Roman" w:hAnsi="Times New Roman" w:cs="Times New Roman"/>
                <w:sz w:val="26"/>
                <w:szCs w:val="26"/>
              </w:rPr>
            </w:pPr>
          </w:p>
        </w:tc>
      </w:tr>
      <w:tr w:rsidR="001076D7" w:rsidRPr="001076D7">
        <w:tc>
          <w:tcPr>
            <w:tcW w:w="546"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1074"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w:t>
            </w: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9</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w:t>
            </w:r>
          </w:p>
        </w:tc>
        <w:tc>
          <w:tcPr>
            <w:tcW w:w="10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11</w:t>
            </w:r>
          </w:p>
        </w:tc>
      </w:tr>
      <w:tr w:rsidR="001076D7" w:rsidRPr="001076D7">
        <w:tc>
          <w:tcPr>
            <w:tcW w:w="546" w:type="dxa"/>
          </w:tcPr>
          <w:p w:rsidR="001076D7" w:rsidRPr="001076D7" w:rsidRDefault="001076D7">
            <w:pPr>
              <w:pStyle w:val="ConsPlusNormal"/>
              <w:jc w:val="both"/>
              <w:rPr>
                <w:rFonts w:ascii="Times New Roman" w:hAnsi="Times New Roman" w:cs="Times New Roman"/>
                <w:sz w:val="26"/>
                <w:szCs w:val="26"/>
              </w:rPr>
            </w:pPr>
          </w:p>
        </w:tc>
        <w:tc>
          <w:tcPr>
            <w:tcW w:w="1074" w:type="dxa"/>
          </w:tcPr>
          <w:p w:rsidR="001076D7" w:rsidRPr="001076D7" w:rsidRDefault="001076D7">
            <w:pPr>
              <w:pStyle w:val="ConsPlusNormal"/>
              <w:jc w:val="both"/>
              <w:rPr>
                <w:rFonts w:ascii="Times New Roman" w:hAnsi="Times New Roman" w:cs="Times New Roman"/>
                <w:sz w:val="26"/>
                <w:szCs w:val="26"/>
              </w:rPr>
            </w:pPr>
          </w:p>
        </w:tc>
        <w:tc>
          <w:tcPr>
            <w:tcW w:w="108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c>
          <w:tcPr>
            <w:tcW w:w="1080" w:type="dxa"/>
          </w:tcPr>
          <w:p w:rsidR="001076D7" w:rsidRPr="001076D7" w:rsidRDefault="001076D7">
            <w:pPr>
              <w:pStyle w:val="ConsPlusNormal"/>
              <w:jc w:val="both"/>
              <w:rPr>
                <w:rFonts w:ascii="Times New Roman" w:hAnsi="Times New Roman" w:cs="Times New Roman"/>
                <w:sz w:val="26"/>
                <w:szCs w:val="26"/>
              </w:rPr>
            </w:pPr>
          </w:p>
        </w:tc>
        <w:tc>
          <w:tcPr>
            <w:tcW w:w="60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108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VIII. Перечень</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автотранспорта, самоходных машин и других</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видов техники</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714"/>
        <w:gridCol w:w="840"/>
        <w:gridCol w:w="840"/>
        <w:gridCol w:w="840"/>
        <w:gridCol w:w="840"/>
        <w:gridCol w:w="840"/>
        <w:gridCol w:w="840"/>
        <w:gridCol w:w="600"/>
        <w:gridCol w:w="600"/>
        <w:gridCol w:w="720"/>
        <w:gridCol w:w="600"/>
        <w:gridCol w:w="960"/>
      </w:tblGrid>
      <w:tr w:rsidR="001076D7" w:rsidRPr="001076D7">
        <w:tc>
          <w:tcPr>
            <w:tcW w:w="546"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N</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п/п</w:t>
            </w:r>
          </w:p>
        </w:tc>
        <w:tc>
          <w:tcPr>
            <w:tcW w:w="714"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Инвентарный номер</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Наименование, марка</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Год ввода в эксплуатац</w:t>
            </w:r>
            <w:r w:rsidRPr="001076D7">
              <w:rPr>
                <w:rFonts w:ascii="Times New Roman" w:hAnsi="Times New Roman" w:cs="Times New Roman"/>
                <w:sz w:val="26"/>
                <w:szCs w:val="26"/>
              </w:rPr>
              <w:lastRenderedPageBreak/>
              <w:t>ию</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Государственный регистраци</w:t>
            </w:r>
            <w:r w:rsidRPr="001076D7">
              <w:rPr>
                <w:rFonts w:ascii="Times New Roman" w:hAnsi="Times New Roman" w:cs="Times New Roman"/>
                <w:sz w:val="26"/>
                <w:szCs w:val="26"/>
              </w:rPr>
              <w:lastRenderedPageBreak/>
              <w:t>онный знак</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Номер кузова</w:t>
            </w:r>
          </w:p>
        </w:tc>
        <w:tc>
          <w:tcPr>
            <w:tcW w:w="84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Номер двигателя</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 xml:space="preserve">Первоначальная балансовая </w:t>
            </w:r>
            <w:r w:rsidRPr="001076D7">
              <w:rPr>
                <w:rFonts w:ascii="Times New Roman" w:hAnsi="Times New Roman" w:cs="Times New Roman"/>
                <w:sz w:val="26"/>
                <w:szCs w:val="26"/>
              </w:rPr>
              <w:lastRenderedPageBreak/>
              <w:t>стоимость (тыс. руб.)</w:t>
            </w:r>
          </w:p>
        </w:tc>
        <w:tc>
          <w:tcPr>
            <w:tcW w:w="1200" w:type="dxa"/>
            <w:gridSpan w:val="2"/>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Фактический физический износ</w:t>
            </w:r>
          </w:p>
        </w:tc>
        <w:tc>
          <w:tcPr>
            <w:tcW w:w="72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Остаточная стоимост</w:t>
            </w:r>
            <w:r w:rsidRPr="001076D7">
              <w:rPr>
                <w:rFonts w:ascii="Times New Roman" w:hAnsi="Times New Roman" w:cs="Times New Roman"/>
                <w:sz w:val="26"/>
                <w:szCs w:val="26"/>
              </w:rPr>
              <w:lastRenderedPageBreak/>
              <w:t>ь (тыс. руб.)</w:t>
            </w:r>
          </w:p>
        </w:tc>
        <w:tc>
          <w:tcPr>
            <w:tcW w:w="60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Состояние объекта</w:t>
            </w:r>
          </w:p>
        </w:tc>
        <w:tc>
          <w:tcPr>
            <w:tcW w:w="960" w:type="dxa"/>
            <w:vMerge w:val="restart"/>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Примечание</w:t>
            </w:r>
          </w:p>
        </w:tc>
      </w:tr>
      <w:tr w:rsidR="001076D7" w:rsidRPr="001076D7">
        <w:tc>
          <w:tcPr>
            <w:tcW w:w="546" w:type="dxa"/>
            <w:vMerge/>
          </w:tcPr>
          <w:p w:rsidR="001076D7" w:rsidRPr="001076D7" w:rsidRDefault="001076D7">
            <w:pPr>
              <w:rPr>
                <w:rFonts w:ascii="Times New Roman" w:hAnsi="Times New Roman" w:cs="Times New Roman"/>
                <w:sz w:val="26"/>
                <w:szCs w:val="26"/>
              </w:rPr>
            </w:pPr>
          </w:p>
        </w:tc>
        <w:tc>
          <w:tcPr>
            <w:tcW w:w="714"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vMerge/>
          </w:tcPr>
          <w:p w:rsidR="001076D7" w:rsidRPr="001076D7" w:rsidRDefault="001076D7">
            <w:pPr>
              <w:rPr>
                <w:rFonts w:ascii="Times New Roman" w:hAnsi="Times New Roman" w:cs="Times New Roman"/>
                <w:sz w:val="26"/>
                <w:szCs w:val="26"/>
              </w:rPr>
            </w:pPr>
          </w:p>
        </w:tc>
        <w:tc>
          <w:tcPr>
            <w:tcW w:w="840" w:type="dxa"/>
          </w:tcPr>
          <w:p w:rsidR="001076D7" w:rsidRPr="001076D7" w:rsidRDefault="001076D7">
            <w:pPr>
              <w:pStyle w:val="ConsPlusNormal"/>
              <w:jc w:val="center"/>
              <w:rPr>
                <w:rFonts w:ascii="Times New Roman" w:hAnsi="Times New Roman" w:cs="Times New Roman"/>
                <w:sz w:val="26"/>
                <w:szCs w:val="26"/>
              </w:rPr>
            </w:pP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w:t>
            </w: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тыс. руб.</w:t>
            </w:r>
          </w:p>
        </w:tc>
        <w:tc>
          <w:tcPr>
            <w:tcW w:w="720" w:type="dxa"/>
            <w:vMerge/>
          </w:tcPr>
          <w:p w:rsidR="001076D7" w:rsidRPr="001076D7" w:rsidRDefault="001076D7">
            <w:pPr>
              <w:rPr>
                <w:rFonts w:ascii="Times New Roman" w:hAnsi="Times New Roman" w:cs="Times New Roman"/>
                <w:sz w:val="26"/>
                <w:szCs w:val="26"/>
              </w:rPr>
            </w:pPr>
          </w:p>
        </w:tc>
        <w:tc>
          <w:tcPr>
            <w:tcW w:w="600" w:type="dxa"/>
            <w:vMerge/>
          </w:tcPr>
          <w:p w:rsidR="001076D7" w:rsidRPr="001076D7" w:rsidRDefault="001076D7">
            <w:pPr>
              <w:rPr>
                <w:rFonts w:ascii="Times New Roman" w:hAnsi="Times New Roman" w:cs="Times New Roman"/>
                <w:sz w:val="26"/>
                <w:szCs w:val="26"/>
              </w:rPr>
            </w:pPr>
          </w:p>
        </w:tc>
        <w:tc>
          <w:tcPr>
            <w:tcW w:w="960" w:type="dxa"/>
            <w:vMerge/>
          </w:tcPr>
          <w:p w:rsidR="001076D7" w:rsidRPr="001076D7" w:rsidRDefault="001076D7">
            <w:pPr>
              <w:rPr>
                <w:rFonts w:ascii="Times New Roman" w:hAnsi="Times New Roman" w:cs="Times New Roman"/>
                <w:sz w:val="26"/>
                <w:szCs w:val="26"/>
              </w:rPr>
            </w:pPr>
          </w:p>
        </w:tc>
      </w:tr>
      <w:tr w:rsidR="001076D7" w:rsidRPr="001076D7">
        <w:tc>
          <w:tcPr>
            <w:tcW w:w="546"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714"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w:t>
            </w:r>
          </w:p>
        </w:tc>
        <w:tc>
          <w:tcPr>
            <w:tcW w:w="84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w:t>
            </w: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9</w:t>
            </w: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w:t>
            </w:r>
          </w:p>
        </w:tc>
        <w:tc>
          <w:tcPr>
            <w:tcW w:w="72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11</w:t>
            </w:r>
          </w:p>
        </w:tc>
        <w:tc>
          <w:tcPr>
            <w:tcW w:w="6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12</w:t>
            </w:r>
          </w:p>
        </w:tc>
        <w:tc>
          <w:tcPr>
            <w:tcW w:w="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13</w:t>
            </w:r>
          </w:p>
        </w:tc>
      </w:tr>
      <w:tr w:rsidR="001076D7" w:rsidRPr="001076D7">
        <w:tc>
          <w:tcPr>
            <w:tcW w:w="546" w:type="dxa"/>
          </w:tcPr>
          <w:p w:rsidR="001076D7" w:rsidRPr="001076D7" w:rsidRDefault="001076D7">
            <w:pPr>
              <w:pStyle w:val="ConsPlusNormal"/>
              <w:jc w:val="both"/>
              <w:rPr>
                <w:rFonts w:ascii="Times New Roman" w:hAnsi="Times New Roman" w:cs="Times New Roman"/>
                <w:sz w:val="26"/>
                <w:szCs w:val="26"/>
              </w:rPr>
            </w:pPr>
          </w:p>
        </w:tc>
        <w:tc>
          <w:tcPr>
            <w:tcW w:w="714"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840" w:type="dxa"/>
          </w:tcPr>
          <w:p w:rsidR="001076D7" w:rsidRPr="001076D7" w:rsidRDefault="001076D7">
            <w:pPr>
              <w:pStyle w:val="ConsPlusNormal"/>
              <w:jc w:val="both"/>
              <w:rPr>
                <w:rFonts w:ascii="Times New Roman" w:hAnsi="Times New Roman" w:cs="Times New Roman"/>
                <w:sz w:val="26"/>
                <w:szCs w:val="26"/>
              </w:rPr>
            </w:pPr>
          </w:p>
        </w:tc>
        <w:tc>
          <w:tcPr>
            <w:tcW w:w="600" w:type="dxa"/>
          </w:tcPr>
          <w:p w:rsidR="001076D7" w:rsidRPr="001076D7" w:rsidRDefault="001076D7">
            <w:pPr>
              <w:pStyle w:val="ConsPlusNormal"/>
              <w:jc w:val="both"/>
              <w:rPr>
                <w:rFonts w:ascii="Times New Roman" w:hAnsi="Times New Roman" w:cs="Times New Roman"/>
                <w:sz w:val="26"/>
                <w:szCs w:val="26"/>
              </w:rPr>
            </w:pPr>
          </w:p>
        </w:tc>
        <w:tc>
          <w:tcPr>
            <w:tcW w:w="600" w:type="dxa"/>
          </w:tcPr>
          <w:p w:rsidR="001076D7" w:rsidRPr="001076D7" w:rsidRDefault="001076D7">
            <w:pPr>
              <w:pStyle w:val="ConsPlusNormal"/>
              <w:jc w:val="both"/>
              <w:rPr>
                <w:rFonts w:ascii="Times New Roman" w:hAnsi="Times New Roman" w:cs="Times New Roman"/>
                <w:sz w:val="26"/>
                <w:szCs w:val="26"/>
              </w:rPr>
            </w:pPr>
          </w:p>
        </w:tc>
        <w:tc>
          <w:tcPr>
            <w:tcW w:w="720" w:type="dxa"/>
          </w:tcPr>
          <w:p w:rsidR="001076D7" w:rsidRPr="001076D7" w:rsidRDefault="001076D7">
            <w:pPr>
              <w:pStyle w:val="ConsPlusNormal"/>
              <w:jc w:val="both"/>
              <w:rPr>
                <w:rFonts w:ascii="Times New Roman" w:hAnsi="Times New Roman" w:cs="Times New Roman"/>
                <w:sz w:val="26"/>
                <w:szCs w:val="26"/>
              </w:rPr>
            </w:pPr>
          </w:p>
        </w:tc>
        <w:tc>
          <w:tcPr>
            <w:tcW w:w="600" w:type="dxa"/>
          </w:tcPr>
          <w:p w:rsidR="001076D7" w:rsidRPr="001076D7" w:rsidRDefault="001076D7">
            <w:pPr>
              <w:pStyle w:val="ConsPlusNormal"/>
              <w:jc w:val="both"/>
              <w:rPr>
                <w:rFonts w:ascii="Times New Roman" w:hAnsi="Times New Roman" w:cs="Times New Roman"/>
                <w:sz w:val="26"/>
                <w:szCs w:val="26"/>
              </w:rPr>
            </w:pPr>
          </w:p>
        </w:tc>
        <w:tc>
          <w:tcPr>
            <w:tcW w:w="96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IX. Сведения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об акциях</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3960"/>
        <w:gridCol w:w="1800"/>
        <w:gridCol w:w="1560"/>
        <w:gridCol w:w="1680"/>
      </w:tblGrid>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39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18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15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Реестровый номер государственного имущества (РНГИ)</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внесения в Реестр государственного имущества Республики Ингушетия</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Количество акций (шт.), из них:</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обыкновенные:</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3.1.1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количество</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3.1.2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 xml:space="preserve">регистрационные номера </w:t>
            </w:r>
            <w:r w:rsidRPr="001076D7">
              <w:rPr>
                <w:rFonts w:ascii="Times New Roman" w:hAnsi="Times New Roman" w:cs="Times New Roman"/>
                <w:sz w:val="26"/>
                <w:szCs w:val="26"/>
              </w:rPr>
              <w:lastRenderedPageBreak/>
              <w:t>выпусков</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3.1.3</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номинальная стоимость (руб.)</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привилегированные</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3.2.1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количество</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3.2.2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регистрационные номера выпусков</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3.2.3</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номинальная стоимость (руб.)</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Доля в уставном капитале (проц.)</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Выписка из реестра акционеров (с датой)</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Акционерное общество-эмитент (с указанием ОГРН)</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Правообладатель (с указанием ОГРН)</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Документы - основания возникновения права собственности Республики Ингушетия</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Наименование вида вещного права</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8.2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Владелец (с указанием ОГРН)</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8.3</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Номинальный держатель (с указанием ОГРН)</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9</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Документы - основания изъятия из оборота</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Ограничение (обременение)</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10.1</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Документы-основания</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10.2</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возникновения</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10.3</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прекращения</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r w:rsidR="001076D7" w:rsidRPr="001076D7">
        <w:tc>
          <w:tcPr>
            <w:tcW w:w="7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10.4</w:t>
            </w:r>
          </w:p>
        </w:tc>
        <w:tc>
          <w:tcPr>
            <w:tcW w:w="396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Лицо, в пользу которого установлено ограничение (обременение) (с указанием ОГРН или ОГРНИП)</w:t>
            </w:r>
          </w:p>
        </w:tc>
        <w:tc>
          <w:tcPr>
            <w:tcW w:w="1800" w:type="dxa"/>
          </w:tcPr>
          <w:p w:rsidR="001076D7" w:rsidRPr="001076D7" w:rsidRDefault="001076D7">
            <w:pPr>
              <w:pStyle w:val="ConsPlusNormal"/>
              <w:jc w:val="both"/>
              <w:rPr>
                <w:rFonts w:ascii="Times New Roman" w:hAnsi="Times New Roman" w:cs="Times New Roman"/>
                <w:sz w:val="26"/>
                <w:szCs w:val="26"/>
              </w:rPr>
            </w:pPr>
          </w:p>
        </w:tc>
        <w:tc>
          <w:tcPr>
            <w:tcW w:w="1560" w:type="dxa"/>
          </w:tcPr>
          <w:p w:rsidR="001076D7" w:rsidRPr="001076D7" w:rsidRDefault="001076D7">
            <w:pPr>
              <w:pStyle w:val="ConsPlusNormal"/>
              <w:jc w:val="both"/>
              <w:rPr>
                <w:rFonts w:ascii="Times New Roman" w:hAnsi="Times New Roman" w:cs="Times New Roman"/>
                <w:sz w:val="26"/>
                <w:szCs w:val="26"/>
              </w:rPr>
            </w:pPr>
          </w:p>
        </w:tc>
        <w:tc>
          <w:tcPr>
            <w:tcW w:w="1680" w:type="dxa"/>
          </w:tcPr>
          <w:p w:rsidR="001076D7" w:rsidRPr="001076D7" w:rsidRDefault="001076D7">
            <w:pPr>
              <w:pStyle w:val="ConsPlusNormal"/>
              <w:jc w:val="both"/>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X. Сведения</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о долях (вкладах) в уставных (складочных) капиталах</w:t>
      </w:r>
    </w:p>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хозяйственных обществ и товариществ</w:t>
      </w:r>
    </w:p>
    <w:p w:rsidR="001076D7" w:rsidRPr="001076D7" w:rsidRDefault="001076D7">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030"/>
        <w:gridCol w:w="1800"/>
        <w:gridCol w:w="1560"/>
        <w:gridCol w:w="1680"/>
      </w:tblGrid>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403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180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3</w:t>
            </w:r>
          </w:p>
        </w:tc>
        <w:tc>
          <w:tcPr>
            <w:tcW w:w="156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168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1</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Реестровый номер государственного имущества (РНГИ)</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2</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внесения в Реестр государственного имущества Республики Ингушетия</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lastRenderedPageBreak/>
              <w:t>3</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Доля (вклад) в уставном (складочном) капитале (проц.)</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4</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Хозяйственное общество (товарищество) (с указанием ОГРН)</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5</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Правообладатель (с указанием ОГРН)</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Документы - основания возникновения права собственности Республики Ингушетия</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6.1</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Наименование вида вещного права</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Ограничение (обременение)</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7.1</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Документы-основания</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7.2</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возникновения</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7.3</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Дата прекращения</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r w:rsidR="001076D7" w:rsidRPr="001076D7">
        <w:tc>
          <w:tcPr>
            <w:tcW w:w="710" w:type="dxa"/>
          </w:tcPr>
          <w:p w:rsidR="001076D7" w:rsidRPr="001076D7" w:rsidRDefault="001076D7">
            <w:pPr>
              <w:pStyle w:val="ConsPlusNormal"/>
              <w:jc w:val="center"/>
              <w:rPr>
                <w:rFonts w:ascii="Times New Roman" w:hAnsi="Times New Roman" w:cs="Times New Roman"/>
                <w:sz w:val="26"/>
                <w:szCs w:val="26"/>
              </w:rPr>
            </w:pPr>
            <w:r w:rsidRPr="001076D7">
              <w:rPr>
                <w:rFonts w:ascii="Times New Roman" w:hAnsi="Times New Roman" w:cs="Times New Roman"/>
                <w:sz w:val="26"/>
                <w:szCs w:val="26"/>
              </w:rPr>
              <w:t>7.4</w:t>
            </w:r>
          </w:p>
        </w:tc>
        <w:tc>
          <w:tcPr>
            <w:tcW w:w="4030" w:type="dxa"/>
          </w:tcPr>
          <w:p w:rsidR="001076D7" w:rsidRPr="001076D7" w:rsidRDefault="001076D7">
            <w:pPr>
              <w:pStyle w:val="ConsPlusNormal"/>
              <w:rPr>
                <w:rFonts w:ascii="Times New Roman" w:hAnsi="Times New Roman" w:cs="Times New Roman"/>
                <w:sz w:val="26"/>
                <w:szCs w:val="26"/>
              </w:rPr>
            </w:pPr>
            <w:r w:rsidRPr="001076D7">
              <w:rPr>
                <w:rFonts w:ascii="Times New Roman" w:hAnsi="Times New Roman" w:cs="Times New Roman"/>
                <w:sz w:val="26"/>
                <w:szCs w:val="26"/>
              </w:rPr>
              <w:t>Лицо, в пользу которого установлено ограничение (обременение) (с указанием ОГРН или ОГРНИП)</w:t>
            </w:r>
          </w:p>
        </w:tc>
        <w:tc>
          <w:tcPr>
            <w:tcW w:w="1800" w:type="dxa"/>
          </w:tcPr>
          <w:p w:rsidR="001076D7" w:rsidRPr="001076D7" w:rsidRDefault="001076D7">
            <w:pPr>
              <w:pStyle w:val="ConsPlusNormal"/>
              <w:jc w:val="center"/>
              <w:rPr>
                <w:rFonts w:ascii="Times New Roman" w:hAnsi="Times New Roman" w:cs="Times New Roman"/>
                <w:sz w:val="26"/>
                <w:szCs w:val="26"/>
              </w:rPr>
            </w:pPr>
          </w:p>
        </w:tc>
        <w:tc>
          <w:tcPr>
            <w:tcW w:w="1560" w:type="dxa"/>
          </w:tcPr>
          <w:p w:rsidR="001076D7" w:rsidRPr="001076D7" w:rsidRDefault="001076D7">
            <w:pPr>
              <w:pStyle w:val="ConsPlusNormal"/>
              <w:jc w:val="center"/>
              <w:rPr>
                <w:rFonts w:ascii="Times New Roman" w:hAnsi="Times New Roman" w:cs="Times New Roman"/>
                <w:sz w:val="26"/>
                <w:szCs w:val="26"/>
              </w:rPr>
            </w:pPr>
          </w:p>
        </w:tc>
        <w:tc>
          <w:tcPr>
            <w:tcW w:w="1680" w:type="dxa"/>
          </w:tcPr>
          <w:p w:rsidR="001076D7" w:rsidRPr="001076D7" w:rsidRDefault="001076D7">
            <w:pPr>
              <w:pStyle w:val="ConsPlusNormal"/>
              <w:jc w:val="center"/>
              <w:rPr>
                <w:rFonts w:ascii="Times New Roman" w:hAnsi="Times New Roman" w:cs="Times New Roman"/>
                <w:sz w:val="26"/>
                <w:szCs w:val="26"/>
              </w:rPr>
            </w:pPr>
          </w:p>
        </w:tc>
      </w:tr>
    </w:tbl>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Руководитель _____________________________ _______________ 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Инициалы, фамилия           подпись         дата</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М.П.</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lastRenderedPageBreak/>
        <w:t xml:space="preserve">    Главный бухгалтер ________________________ _______________ ____________</w:t>
      </w:r>
    </w:p>
    <w:p w:rsidR="001076D7" w:rsidRPr="001076D7" w:rsidRDefault="001076D7">
      <w:pPr>
        <w:pStyle w:val="ConsPlusNonformat"/>
        <w:jc w:val="both"/>
        <w:rPr>
          <w:rFonts w:ascii="Times New Roman" w:hAnsi="Times New Roman" w:cs="Times New Roman"/>
          <w:sz w:val="26"/>
          <w:szCs w:val="26"/>
        </w:rPr>
      </w:pPr>
      <w:r w:rsidRPr="001076D7">
        <w:rPr>
          <w:rFonts w:ascii="Times New Roman" w:hAnsi="Times New Roman" w:cs="Times New Roman"/>
          <w:sz w:val="26"/>
          <w:szCs w:val="26"/>
        </w:rPr>
        <w:t xml:space="preserve">                        Инициалы, фамилия         подпись         дата</w:t>
      </w: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ind w:firstLine="540"/>
        <w:jc w:val="both"/>
        <w:rPr>
          <w:rFonts w:ascii="Times New Roman" w:hAnsi="Times New Roman" w:cs="Times New Roman"/>
          <w:sz w:val="26"/>
          <w:szCs w:val="26"/>
        </w:rPr>
      </w:pPr>
    </w:p>
    <w:p w:rsidR="001076D7" w:rsidRPr="001076D7" w:rsidRDefault="001076D7">
      <w:pPr>
        <w:pStyle w:val="ConsPlusNormal"/>
        <w:pBdr>
          <w:top w:val="single" w:sz="6" w:space="0" w:color="auto"/>
        </w:pBdr>
        <w:spacing w:before="100" w:after="100"/>
        <w:jc w:val="both"/>
        <w:rPr>
          <w:rFonts w:ascii="Times New Roman" w:hAnsi="Times New Roman" w:cs="Times New Roman"/>
          <w:sz w:val="26"/>
          <w:szCs w:val="26"/>
        </w:rPr>
      </w:pPr>
    </w:p>
    <w:bookmarkEnd w:id="0"/>
    <w:p w:rsidR="00E0400D" w:rsidRPr="001076D7" w:rsidRDefault="001076D7">
      <w:pPr>
        <w:rPr>
          <w:rFonts w:ascii="Times New Roman" w:hAnsi="Times New Roman" w:cs="Times New Roman"/>
          <w:sz w:val="26"/>
          <w:szCs w:val="26"/>
        </w:rPr>
      </w:pPr>
    </w:p>
    <w:sectPr w:rsidR="00E0400D" w:rsidRPr="001076D7" w:rsidSect="00E10EF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7"/>
    <w:rsid w:val="001076D7"/>
    <w:rsid w:val="0066731A"/>
    <w:rsid w:val="00E8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6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6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C0E6ECDF2ECB7B539993B2DDE72CC46BD997CA2D01E2DDABB7877860799z7p2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A4C0E6ECDF2ECB7B53987363BB228C646B1C475A0D5137B8DB9292288z0p2I" TargetMode="External"/><Relationship Id="rId12" Type="http://schemas.openxmlformats.org/officeDocument/2006/relationships/hyperlink" Target="consultantplus://offline/ref=FA4C0E6ECDF2ECB7B53987363BB228C646BEC176A5D3137B8DB9292288z0p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FA4C0E6ECDF2ECB7B53987363BB228C646BEC176A2D3137B8DB9292288z0p2I" TargetMode="External"/><Relationship Id="rId5" Type="http://schemas.openxmlformats.org/officeDocument/2006/relationships/webSettings" Target="webSettings.xml"/><Relationship Id="rId10" Type="http://schemas.openxmlformats.org/officeDocument/2006/relationships/hyperlink" Target="consultantplus://offline/ref=FA4C0E6ECDF2ECB7B539993B2DDE72CC46BD997CA7D01A2CDABB7877860799z7p2I" TargetMode="External"/><Relationship Id="rId4" Type="http://schemas.openxmlformats.org/officeDocument/2006/relationships/settings" Target="settings.xml"/><Relationship Id="rId9" Type="http://schemas.openxmlformats.org/officeDocument/2006/relationships/hyperlink" Target="consultantplus://offline/ref=FA4C0E6ECDF2ECB7B539993B2DDE72CC46BD997CA7D2102BD1E6727FDF0B9B759712CF0D81FE998F57A64FzCp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CEC0-FB7F-4649-AC63-E57C921D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TANZILA</dc:creator>
  <cp:lastModifiedBy>TANZILA</cp:lastModifiedBy>
  <cp:revision>1</cp:revision>
  <dcterms:created xsi:type="dcterms:W3CDTF">2015-12-02T08:41:00Z</dcterms:created>
  <dcterms:modified xsi:type="dcterms:W3CDTF">2015-12-02T08:44:00Z</dcterms:modified>
</cp:coreProperties>
</file>