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73" w:rsidRPr="000453E5" w:rsidRDefault="00AF7873" w:rsidP="00AF7873">
      <w:pPr>
        <w:ind w:left="-540"/>
        <w:jc w:val="center"/>
        <w:rPr>
          <w:b/>
          <w:sz w:val="40"/>
          <w:szCs w:val="40"/>
          <w:u w:val="single"/>
        </w:rPr>
      </w:pPr>
      <w:r w:rsidRPr="000453E5">
        <w:rPr>
          <w:b/>
          <w:sz w:val="40"/>
          <w:szCs w:val="40"/>
          <w:u w:val="single"/>
        </w:rPr>
        <w:t>ПРАВИТЕЛЬСТВО РЕСПУБЛИКИ ИНГУШЕТИЯ</w:t>
      </w:r>
    </w:p>
    <w:p w:rsidR="00AF7873" w:rsidRPr="000453E5" w:rsidRDefault="00AF7873" w:rsidP="00AF7873">
      <w:pPr>
        <w:jc w:val="center"/>
        <w:rPr>
          <w:sz w:val="40"/>
          <w:szCs w:val="40"/>
          <w:u w:val="single"/>
        </w:rPr>
      </w:pPr>
    </w:p>
    <w:p w:rsidR="00AF7873" w:rsidRPr="000453E5" w:rsidRDefault="00AF7873" w:rsidP="00AF7873">
      <w:pPr>
        <w:jc w:val="center"/>
        <w:rPr>
          <w:sz w:val="40"/>
          <w:szCs w:val="40"/>
          <w:u w:val="single"/>
        </w:rPr>
      </w:pPr>
    </w:p>
    <w:p w:rsidR="00AF7873" w:rsidRPr="000453E5" w:rsidRDefault="00AF7873" w:rsidP="00AF7873">
      <w:pPr>
        <w:jc w:val="center"/>
        <w:rPr>
          <w:sz w:val="40"/>
          <w:szCs w:val="40"/>
          <w:u w:val="single"/>
        </w:rPr>
      </w:pP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center"/>
        <w:rPr>
          <w:b/>
          <w:sz w:val="40"/>
          <w:szCs w:val="40"/>
        </w:rPr>
      </w:pPr>
      <w:r w:rsidRPr="000453E5">
        <w:rPr>
          <w:b/>
          <w:sz w:val="40"/>
          <w:szCs w:val="40"/>
        </w:rPr>
        <w:t xml:space="preserve">ДОКЛАД </w:t>
      </w:r>
    </w:p>
    <w:p w:rsidR="00AF7873" w:rsidRPr="000453E5" w:rsidRDefault="00AF7873" w:rsidP="00AF7873">
      <w:pPr>
        <w:jc w:val="center"/>
        <w:rPr>
          <w:b/>
          <w:sz w:val="40"/>
          <w:szCs w:val="40"/>
        </w:rPr>
      </w:pPr>
    </w:p>
    <w:p w:rsidR="00AF7873" w:rsidRPr="000453E5" w:rsidRDefault="00AF7873" w:rsidP="00AF7873">
      <w:pPr>
        <w:jc w:val="center"/>
        <w:rPr>
          <w:b/>
          <w:sz w:val="36"/>
          <w:szCs w:val="36"/>
        </w:rPr>
      </w:pPr>
      <w:r w:rsidRPr="000453E5">
        <w:rPr>
          <w:b/>
          <w:sz w:val="36"/>
          <w:szCs w:val="36"/>
        </w:rPr>
        <w:t>об итогах работы Министерства имущественных и земельных отношений Республики Ингушетия  за 201</w:t>
      </w:r>
      <w:r w:rsidR="007D78A2">
        <w:rPr>
          <w:b/>
          <w:sz w:val="36"/>
          <w:szCs w:val="36"/>
        </w:rPr>
        <w:t>6</w:t>
      </w:r>
      <w:r w:rsidRPr="000453E5">
        <w:rPr>
          <w:b/>
          <w:sz w:val="36"/>
          <w:szCs w:val="36"/>
        </w:rPr>
        <w:t xml:space="preserve"> год и задачах на 201</w:t>
      </w:r>
      <w:r w:rsidR="007D78A2">
        <w:rPr>
          <w:b/>
          <w:sz w:val="36"/>
          <w:szCs w:val="36"/>
        </w:rPr>
        <w:t>7</w:t>
      </w:r>
      <w:r w:rsidRPr="000453E5">
        <w:rPr>
          <w:b/>
          <w:sz w:val="36"/>
          <w:szCs w:val="36"/>
        </w:rPr>
        <w:t xml:space="preserve"> год</w:t>
      </w: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center"/>
        <w:rPr>
          <w:sz w:val="56"/>
          <w:szCs w:val="56"/>
          <w:u w:val="single"/>
        </w:rPr>
      </w:pPr>
    </w:p>
    <w:p w:rsidR="00AF7873" w:rsidRPr="000453E5" w:rsidRDefault="00AF7873" w:rsidP="00AF7873">
      <w:pPr>
        <w:jc w:val="right"/>
        <w:rPr>
          <w:b/>
          <w:i/>
          <w:sz w:val="32"/>
          <w:szCs w:val="32"/>
          <w:u w:val="single"/>
        </w:rPr>
      </w:pPr>
      <w:r w:rsidRPr="000453E5">
        <w:rPr>
          <w:b/>
          <w:i/>
          <w:sz w:val="32"/>
          <w:szCs w:val="32"/>
          <w:u w:val="single"/>
        </w:rPr>
        <w:t>Докладчик:</w:t>
      </w:r>
    </w:p>
    <w:p w:rsidR="00AF7873" w:rsidRPr="000453E5" w:rsidRDefault="00AF7873" w:rsidP="00AF7873">
      <w:pPr>
        <w:jc w:val="right"/>
        <w:rPr>
          <w:i/>
          <w:sz w:val="32"/>
          <w:szCs w:val="32"/>
        </w:rPr>
      </w:pPr>
      <w:r w:rsidRPr="000453E5">
        <w:rPr>
          <w:i/>
          <w:sz w:val="32"/>
          <w:szCs w:val="32"/>
        </w:rPr>
        <w:t xml:space="preserve">министр </w:t>
      </w:r>
    </w:p>
    <w:p w:rsidR="00AF7873" w:rsidRPr="000453E5" w:rsidRDefault="00AF7873" w:rsidP="00AF7873">
      <w:pPr>
        <w:jc w:val="right"/>
        <w:rPr>
          <w:i/>
          <w:sz w:val="32"/>
          <w:szCs w:val="32"/>
        </w:rPr>
      </w:pPr>
      <w:r w:rsidRPr="000453E5">
        <w:rPr>
          <w:i/>
          <w:sz w:val="32"/>
          <w:szCs w:val="32"/>
        </w:rPr>
        <w:t xml:space="preserve">имущественных и земельных </w:t>
      </w:r>
    </w:p>
    <w:p w:rsidR="00AF7873" w:rsidRPr="000453E5" w:rsidRDefault="00AF7873" w:rsidP="00AF7873">
      <w:pPr>
        <w:jc w:val="right"/>
        <w:rPr>
          <w:i/>
          <w:sz w:val="32"/>
          <w:szCs w:val="32"/>
        </w:rPr>
      </w:pPr>
      <w:r w:rsidRPr="000453E5">
        <w:rPr>
          <w:i/>
          <w:sz w:val="32"/>
          <w:szCs w:val="32"/>
        </w:rPr>
        <w:t xml:space="preserve">отношений Республики Ингушетия </w:t>
      </w:r>
    </w:p>
    <w:p w:rsidR="00AF7873" w:rsidRPr="000453E5" w:rsidRDefault="00AF7873" w:rsidP="00AF7873">
      <w:pPr>
        <w:tabs>
          <w:tab w:val="left" w:pos="8145"/>
          <w:tab w:val="right" w:pos="9796"/>
        </w:tabs>
        <w:jc w:val="right"/>
        <w:rPr>
          <w:b/>
          <w:i/>
          <w:sz w:val="32"/>
          <w:szCs w:val="32"/>
        </w:rPr>
      </w:pPr>
      <w:r w:rsidRPr="000453E5">
        <w:rPr>
          <w:b/>
          <w:i/>
          <w:sz w:val="32"/>
          <w:szCs w:val="32"/>
        </w:rPr>
        <w:t>М.</w:t>
      </w:r>
      <w:r>
        <w:rPr>
          <w:b/>
          <w:i/>
          <w:sz w:val="32"/>
          <w:szCs w:val="32"/>
        </w:rPr>
        <w:t>А</w:t>
      </w:r>
      <w:r w:rsidRPr="000453E5">
        <w:rPr>
          <w:b/>
          <w:i/>
          <w:sz w:val="32"/>
          <w:szCs w:val="32"/>
        </w:rPr>
        <w:t xml:space="preserve">. </w:t>
      </w:r>
      <w:r>
        <w:rPr>
          <w:b/>
          <w:i/>
          <w:sz w:val="32"/>
          <w:szCs w:val="32"/>
        </w:rPr>
        <w:t>Могушков</w:t>
      </w:r>
      <w:r w:rsidRPr="000453E5">
        <w:rPr>
          <w:b/>
          <w:i/>
          <w:sz w:val="32"/>
          <w:szCs w:val="32"/>
        </w:rPr>
        <w:t xml:space="preserve"> </w:t>
      </w:r>
    </w:p>
    <w:p w:rsidR="00AF7873" w:rsidRPr="000453E5" w:rsidRDefault="00AF7873" w:rsidP="00AF7873">
      <w:pPr>
        <w:jc w:val="center"/>
        <w:rPr>
          <w:i/>
          <w:sz w:val="32"/>
          <w:szCs w:val="32"/>
          <w:u w:val="single"/>
        </w:rPr>
      </w:pPr>
    </w:p>
    <w:p w:rsidR="00AF7873" w:rsidRPr="000453E5" w:rsidRDefault="00AF7873" w:rsidP="00AF7873">
      <w:pPr>
        <w:jc w:val="center"/>
        <w:rPr>
          <w:i/>
          <w:sz w:val="40"/>
          <w:szCs w:val="40"/>
          <w:u w:val="single"/>
        </w:rPr>
      </w:pPr>
    </w:p>
    <w:p w:rsidR="00AF7873" w:rsidRPr="000453E5" w:rsidRDefault="00AF7873" w:rsidP="00AF7873">
      <w:pPr>
        <w:jc w:val="center"/>
        <w:rPr>
          <w:sz w:val="40"/>
          <w:szCs w:val="40"/>
          <w:u w:val="single"/>
        </w:rPr>
      </w:pPr>
    </w:p>
    <w:p w:rsidR="00AF7873" w:rsidRPr="000453E5" w:rsidRDefault="00AF7873" w:rsidP="00AF7873">
      <w:pPr>
        <w:jc w:val="center"/>
        <w:rPr>
          <w:sz w:val="40"/>
          <w:szCs w:val="40"/>
          <w:u w:val="single"/>
        </w:rPr>
      </w:pPr>
    </w:p>
    <w:p w:rsidR="00AF7873" w:rsidRPr="000453E5" w:rsidRDefault="00AF7873" w:rsidP="00AF7873">
      <w:pPr>
        <w:jc w:val="center"/>
        <w:rPr>
          <w:sz w:val="40"/>
          <w:szCs w:val="40"/>
          <w:u w:val="single"/>
        </w:rPr>
      </w:pPr>
    </w:p>
    <w:p w:rsidR="00AF7873" w:rsidRDefault="00AF7873" w:rsidP="00AF7873">
      <w:pPr>
        <w:jc w:val="center"/>
        <w:rPr>
          <w:sz w:val="40"/>
          <w:szCs w:val="40"/>
          <w:u w:val="single"/>
        </w:rPr>
      </w:pPr>
    </w:p>
    <w:p w:rsidR="00AF7873" w:rsidRPr="000453E5" w:rsidRDefault="00AF7873" w:rsidP="00AF7873">
      <w:pPr>
        <w:jc w:val="center"/>
        <w:rPr>
          <w:sz w:val="40"/>
          <w:szCs w:val="40"/>
          <w:u w:val="single"/>
        </w:rPr>
      </w:pPr>
    </w:p>
    <w:p w:rsidR="00AF7873" w:rsidRPr="000453E5" w:rsidRDefault="00AF7873" w:rsidP="00AF7873">
      <w:pPr>
        <w:jc w:val="center"/>
        <w:rPr>
          <w:b/>
          <w:sz w:val="28"/>
          <w:szCs w:val="28"/>
        </w:rPr>
      </w:pPr>
      <w:r w:rsidRPr="000453E5">
        <w:rPr>
          <w:b/>
          <w:sz w:val="28"/>
          <w:szCs w:val="28"/>
        </w:rPr>
        <w:t>г. Назрань 201</w:t>
      </w:r>
      <w:r>
        <w:rPr>
          <w:b/>
          <w:sz w:val="28"/>
          <w:szCs w:val="28"/>
        </w:rPr>
        <w:t>7</w:t>
      </w:r>
    </w:p>
    <w:p w:rsidR="008D656A" w:rsidRPr="00536116" w:rsidRDefault="00CC0C05" w:rsidP="00536116">
      <w:pPr>
        <w:pStyle w:val="a9"/>
        <w:jc w:val="center"/>
        <w:rPr>
          <w:b/>
          <w:sz w:val="28"/>
          <w:szCs w:val="28"/>
        </w:rPr>
      </w:pPr>
      <w:r w:rsidRPr="00536116">
        <w:rPr>
          <w:b/>
          <w:sz w:val="28"/>
          <w:szCs w:val="28"/>
        </w:rPr>
        <w:lastRenderedPageBreak/>
        <w:t>Уважаемый Юнус-Бек Баматгиреевич!</w:t>
      </w:r>
    </w:p>
    <w:p w:rsidR="00610C2B" w:rsidRPr="00536116" w:rsidRDefault="00610C2B" w:rsidP="00C840C2">
      <w:pPr>
        <w:pStyle w:val="a9"/>
        <w:spacing w:before="0" w:beforeAutospacing="0" w:after="0" w:afterAutospacing="0"/>
        <w:jc w:val="center"/>
        <w:rPr>
          <w:b/>
          <w:sz w:val="28"/>
          <w:szCs w:val="28"/>
        </w:rPr>
      </w:pPr>
      <w:r w:rsidRPr="00536116">
        <w:rPr>
          <w:b/>
          <w:sz w:val="28"/>
          <w:szCs w:val="28"/>
        </w:rPr>
        <w:t>Уважаемые члены коллегии и приглашенные!</w:t>
      </w:r>
    </w:p>
    <w:p w:rsidR="002042C0" w:rsidRPr="00536116" w:rsidRDefault="002042C0" w:rsidP="00C840C2">
      <w:pPr>
        <w:pStyle w:val="a9"/>
        <w:spacing w:before="0" w:beforeAutospacing="0" w:after="0" w:afterAutospacing="0"/>
        <w:jc w:val="both"/>
        <w:rPr>
          <w:b/>
          <w:sz w:val="28"/>
          <w:szCs w:val="28"/>
        </w:rPr>
      </w:pPr>
    </w:p>
    <w:p w:rsidR="00F03D63" w:rsidRPr="00536116" w:rsidRDefault="00113F29" w:rsidP="00C840C2">
      <w:pPr>
        <w:pStyle w:val="a9"/>
        <w:spacing w:before="0" w:beforeAutospacing="0" w:after="0" w:afterAutospacing="0" w:line="312" w:lineRule="auto"/>
        <w:ind w:firstLine="567"/>
        <w:jc w:val="both"/>
        <w:rPr>
          <w:sz w:val="28"/>
          <w:szCs w:val="28"/>
        </w:rPr>
      </w:pPr>
      <w:r w:rsidRPr="00536116">
        <w:rPr>
          <w:sz w:val="28"/>
          <w:szCs w:val="28"/>
        </w:rPr>
        <w:t>Министерство имущественных и земельных отношений Республики Ингушетия (далее – Министерство) осуществляет свою деятельность  в соответствии с действующими законами Российской Федерации, Республики Ингушетия и выполняет функции в соответствии с Положением о министерстве, административными регламентами, в сфере имуще</w:t>
      </w:r>
      <w:r w:rsidR="00BF1526" w:rsidRPr="00536116">
        <w:rPr>
          <w:sz w:val="28"/>
          <w:szCs w:val="28"/>
        </w:rPr>
        <w:t>ственных и земельных отношений, приоритетными направлениями деятельности Министерства являются: учет, эффективное использование и распоряжение государственным имуществом Республики Ингушетия.</w:t>
      </w:r>
    </w:p>
    <w:p w:rsidR="00F03D63" w:rsidRPr="00536116" w:rsidRDefault="00BF1526" w:rsidP="00C840C2">
      <w:pPr>
        <w:pStyle w:val="a9"/>
        <w:spacing w:before="0" w:beforeAutospacing="0" w:after="0" w:afterAutospacing="0" w:line="312" w:lineRule="auto"/>
        <w:ind w:firstLine="567"/>
        <w:jc w:val="both"/>
        <w:rPr>
          <w:sz w:val="28"/>
          <w:szCs w:val="28"/>
        </w:rPr>
      </w:pPr>
      <w:r w:rsidRPr="00536116">
        <w:rPr>
          <w:sz w:val="28"/>
          <w:szCs w:val="28"/>
        </w:rPr>
        <w:t>Так, в</w:t>
      </w:r>
      <w:r w:rsidR="00F03D63" w:rsidRPr="00536116">
        <w:rPr>
          <w:i/>
          <w:sz w:val="28"/>
          <w:szCs w:val="28"/>
        </w:rPr>
        <w:t xml:space="preserve"> </w:t>
      </w:r>
      <w:r w:rsidR="000D5354" w:rsidRPr="00536116">
        <w:rPr>
          <w:sz w:val="28"/>
          <w:szCs w:val="28"/>
        </w:rPr>
        <w:t>Р</w:t>
      </w:r>
      <w:r w:rsidR="00F03D63" w:rsidRPr="00536116">
        <w:rPr>
          <w:sz w:val="28"/>
          <w:szCs w:val="28"/>
        </w:rPr>
        <w:t>еестре государственного имущества на 01.01.2017 г.  значится 403 юридических лица,  в том числе:</w:t>
      </w:r>
    </w:p>
    <w:p w:rsidR="000D5354" w:rsidRPr="00536116" w:rsidRDefault="00F03D63" w:rsidP="00C840C2">
      <w:pPr>
        <w:pStyle w:val="a9"/>
        <w:spacing w:before="0" w:beforeAutospacing="0" w:after="0" w:afterAutospacing="0" w:line="312" w:lineRule="auto"/>
        <w:ind w:firstLine="567"/>
        <w:jc w:val="both"/>
        <w:rPr>
          <w:i/>
          <w:sz w:val="28"/>
          <w:szCs w:val="28"/>
        </w:rPr>
      </w:pPr>
      <w:r w:rsidRPr="00536116">
        <w:rPr>
          <w:sz w:val="28"/>
          <w:szCs w:val="28"/>
        </w:rPr>
        <w:t xml:space="preserve">- 47 государственных унитарных предприятий, </w:t>
      </w:r>
    </w:p>
    <w:p w:rsidR="000D5354"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- 348 государственных учреждений</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- 8 хозяйственных обществ с долей участия Республики Ингушетия</w:t>
      </w:r>
      <w:r w:rsidR="000D5354" w:rsidRPr="00536116">
        <w:rPr>
          <w:sz w:val="28"/>
          <w:szCs w:val="28"/>
        </w:rPr>
        <w:t xml:space="preserve"> в уставных капиталах</w:t>
      </w:r>
      <w:r w:rsidRPr="00536116">
        <w:rPr>
          <w:sz w:val="28"/>
          <w:szCs w:val="28"/>
        </w:rPr>
        <w:t>, из них 6 Открытых акционерных обществ и 2 Общества с ограниченной ответственностью (</w:t>
      </w:r>
      <w:r w:rsidRPr="003A1E53">
        <w:rPr>
          <w:b/>
          <w:sz w:val="28"/>
          <w:szCs w:val="28"/>
        </w:rPr>
        <w:t>Слайд 2</w:t>
      </w:r>
      <w:r w:rsidRPr="00536116">
        <w:rPr>
          <w:sz w:val="28"/>
          <w:szCs w:val="28"/>
        </w:rPr>
        <w:t xml:space="preserve">) сравнение с </w:t>
      </w:r>
      <w:smartTag w:uri="urn:schemas-microsoft-com:office:smarttags" w:element="metricconverter">
        <w:smartTagPr>
          <w:attr w:name="ProductID" w:val="2015 г"/>
        </w:smartTagPr>
        <w:r w:rsidRPr="00536116">
          <w:rPr>
            <w:sz w:val="28"/>
            <w:szCs w:val="28"/>
          </w:rPr>
          <w:t>2015 г</w:t>
        </w:r>
      </w:smartTag>
      <w:r w:rsidRPr="00536116">
        <w:rPr>
          <w:sz w:val="28"/>
          <w:szCs w:val="28"/>
        </w:rPr>
        <w:t xml:space="preserve">. </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За</w:t>
      </w:r>
      <w:r w:rsidR="000D5354" w:rsidRPr="00536116">
        <w:rPr>
          <w:sz w:val="28"/>
          <w:szCs w:val="28"/>
        </w:rPr>
        <w:t xml:space="preserve"> отчетный период </w:t>
      </w:r>
      <w:r w:rsidRPr="00536116">
        <w:rPr>
          <w:sz w:val="28"/>
          <w:szCs w:val="28"/>
        </w:rPr>
        <w:t xml:space="preserve"> в </w:t>
      </w:r>
      <w:r w:rsidR="000D5354" w:rsidRPr="00536116">
        <w:rPr>
          <w:sz w:val="28"/>
          <w:szCs w:val="28"/>
        </w:rPr>
        <w:t>Р</w:t>
      </w:r>
      <w:r w:rsidRPr="00536116">
        <w:rPr>
          <w:sz w:val="28"/>
          <w:szCs w:val="28"/>
        </w:rPr>
        <w:t>еестр государственного имущества Республики Ингушетия внесены</w:t>
      </w:r>
      <w:r w:rsidR="007504D2" w:rsidRPr="00536116">
        <w:rPr>
          <w:sz w:val="28"/>
          <w:szCs w:val="28"/>
        </w:rPr>
        <w:t xml:space="preserve"> сведения и информация о</w:t>
      </w:r>
      <w:r w:rsidRPr="00536116">
        <w:rPr>
          <w:sz w:val="28"/>
          <w:szCs w:val="28"/>
        </w:rPr>
        <w:t xml:space="preserve"> 3042 объекта</w:t>
      </w:r>
      <w:r w:rsidR="007504D2" w:rsidRPr="00536116">
        <w:rPr>
          <w:sz w:val="28"/>
          <w:szCs w:val="28"/>
        </w:rPr>
        <w:t>х</w:t>
      </w:r>
      <w:r w:rsidR="008C498D" w:rsidRPr="00536116">
        <w:rPr>
          <w:sz w:val="28"/>
          <w:szCs w:val="28"/>
        </w:rPr>
        <w:t>.</w:t>
      </w:r>
      <w:r w:rsidRPr="00536116">
        <w:rPr>
          <w:sz w:val="28"/>
          <w:szCs w:val="28"/>
        </w:rPr>
        <w:t xml:space="preserve">  </w:t>
      </w:r>
    </w:p>
    <w:p w:rsidR="00F03D63" w:rsidRPr="00536116" w:rsidRDefault="005850E0" w:rsidP="00C840C2">
      <w:pPr>
        <w:pStyle w:val="a9"/>
        <w:spacing w:before="0" w:beforeAutospacing="0" w:after="0" w:afterAutospacing="0" w:line="312" w:lineRule="auto"/>
        <w:ind w:firstLine="567"/>
        <w:jc w:val="both"/>
        <w:rPr>
          <w:sz w:val="28"/>
          <w:szCs w:val="28"/>
        </w:rPr>
      </w:pPr>
      <w:r w:rsidRPr="00536116">
        <w:rPr>
          <w:sz w:val="28"/>
          <w:szCs w:val="28"/>
        </w:rPr>
        <w:t>П</w:t>
      </w:r>
      <w:r w:rsidR="00F03D63" w:rsidRPr="00536116">
        <w:rPr>
          <w:sz w:val="28"/>
          <w:szCs w:val="28"/>
        </w:rPr>
        <w:t xml:space="preserve">одготовлен и направлен, предусмотренный постановлением Правительства Российской Федерации от 13 июня </w:t>
      </w:r>
      <w:smartTag w:uri="urn:schemas-microsoft-com:office:smarttags" w:element="metricconverter">
        <w:smartTagPr>
          <w:attr w:name="ProductID" w:val="2006 г"/>
        </w:smartTagPr>
        <w:r w:rsidR="00F03D63" w:rsidRPr="00536116">
          <w:rPr>
            <w:sz w:val="28"/>
            <w:szCs w:val="28"/>
          </w:rPr>
          <w:t>2006 г</w:t>
        </w:r>
      </w:smartTag>
      <w:r w:rsidR="00F03D63" w:rsidRPr="00536116">
        <w:rPr>
          <w:sz w:val="28"/>
          <w:szCs w:val="28"/>
        </w:rPr>
        <w:t>.  №374, пакет документов в Федеральное агентство по управлению государств</w:t>
      </w:r>
      <w:r w:rsidR="003A1E53">
        <w:rPr>
          <w:sz w:val="28"/>
          <w:szCs w:val="28"/>
        </w:rPr>
        <w:t xml:space="preserve">енным имуществом (Росимущество) </w:t>
      </w:r>
      <w:r w:rsidR="00F03D63" w:rsidRPr="00536116">
        <w:rPr>
          <w:sz w:val="28"/>
          <w:szCs w:val="28"/>
        </w:rPr>
        <w:t>(Д.В.Пристанскову), о передаче из собственности Республики Ингушетии в федеральную собственность объектов недвижимости, находящихся в пользовании МВД по РИ.</w:t>
      </w:r>
    </w:p>
    <w:p w:rsidR="008C498D" w:rsidRPr="00536116" w:rsidRDefault="008C498D" w:rsidP="00C840C2">
      <w:pPr>
        <w:pStyle w:val="a9"/>
        <w:spacing w:before="0" w:beforeAutospacing="0" w:after="0" w:afterAutospacing="0" w:line="312" w:lineRule="auto"/>
        <w:ind w:firstLine="567"/>
        <w:jc w:val="both"/>
        <w:rPr>
          <w:sz w:val="28"/>
          <w:szCs w:val="28"/>
        </w:rPr>
      </w:pP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В</w:t>
      </w:r>
      <w:r w:rsidR="000C49B3" w:rsidRPr="00536116">
        <w:rPr>
          <w:sz w:val="28"/>
          <w:szCs w:val="28"/>
        </w:rPr>
        <w:t xml:space="preserve"> целях реализации </w:t>
      </w:r>
      <w:r w:rsidR="008C498D" w:rsidRPr="00536116">
        <w:rPr>
          <w:sz w:val="28"/>
          <w:szCs w:val="28"/>
        </w:rPr>
        <w:t>«</w:t>
      </w:r>
      <w:r w:rsidR="000C49B3" w:rsidRPr="00536116">
        <w:rPr>
          <w:sz w:val="28"/>
          <w:szCs w:val="28"/>
        </w:rPr>
        <w:t>Прогнозного плана</w:t>
      </w:r>
      <w:r w:rsidR="008C498D" w:rsidRPr="00536116">
        <w:rPr>
          <w:sz w:val="28"/>
          <w:szCs w:val="28"/>
        </w:rPr>
        <w:t xml:space="preserve"> (программы) приватизации государственного имущества Республики Ингушетия на 2016 год»</w:t>
      </w:r>
      <w:r w:rsidR="000C49B3" w:rsidRPr="00536116">
        <w:rPr>
          <w:sz w:val="28"/>
          <w:szCs w:val="28"/>
        </w:rPr>
        <w:t xml:space="preserve"> и в </w:t>
      </w:r>
      <w:r w:rsidRPr="00536116">
        <w:rPr>
          <w:sz w:val="28"/>
          <w:szCs w:val="28"/>
        </w:rPr>
        <w:t xml:space="preserve"> соответствии с распоряжением Правительства Республики Ингушетия от 25 июля 2016 года №533-р  имущество Керамзитового завода было выставлено на аукцион, который был признан несостоявшимс</w:t>
      </w:r>
      <w:r w:rsidR="000C49B3" w:rsidRPr="00536116">
        <w:rPr>
          <w:sz w:val="28"/>
          <w:szCs w:val="28"/>
        </w:rPr>
        <w:t xml:space="preserve">я ввиду отсутствия заявок. </w:t>
      </w:r>
      <w:r w:rsidRPr="00536116">
        <w:rPr>
          <w:sz w:val="28"/>
          <w:szCs w:val="28"/>
        </w:rPr>
        <w:t>Во исполнение поручения  Председателя Правительства Республики Ингушетия от 11.11.2016 г. №126, Правитель</w:t>
      </w:r>
      <w:r w:rsidR="000C49B3" w:rsidRPr="00536116">
        <w:rPr>
          <w:sz w:val="28"/>
          <w:szCs w:val="28"/>
        </w:rPr>
        <w:t>ством Республики Ингушетии</w:t>
      </w:r>
      <w:r w:rsidRPr="00536116">
        <w:rPr>
          <w:sz w:val="28"/>
          <w:szCs w:val="28"/>
        </w:rPr>
        <w:t xml:space="preserve"> принято распоряжение Правительства Республики Ингушетия от 28 декабря </w:t>
      </w:r>
      <w:smartTag w:uri="urn:schemas-microsoft-com:office:smarttags" w:element="metricconverter">
        <w:smartTagPr>
          <w:attr w:name="ProductID" w:val="2016 г"/>
        </w:smartTagPr>
        <w:r w:rsidRPr="00536116">
          <w:rPr>
            <w:sz w:val="28"/>
            <w:szCs w:val="28"/>
          </w:rPr>
          <w:lastRenderedPageBreak/>
          <w:t>2016 г</w:t>
        </w:r>
      </w:smartTag>
      <w:r w:rsidRPr="00536116">
        <w:rPr>
          <w:sz w:val="28"/>
          <w:szCs w:val="28"/>
        </w:rPr>
        <w:t>. №1006-р «Об исключении из Прогнозног</w:t>
      </w:r>
      <w:r w:rsidR="000C49B3" w:rsidRPr="00536116">
        <w:rPr>
          <w:sz w:val="28"/>
          <w:szCs w:val="28"/>
        </w:rPr>
        <w:t xml:space="preserve">о плана </w:t>
      </w:r>
      <w:r w:rsidRPr="00536116">
        <w:rPr>
          <w:sz w:val="28"/>
          <w:szCs w:val="28"/>
        </w:rPr>
        <w:t xml:space="preserve">  имущества  ЛОК «Армхи».</w:t>
      </w:r>
    </w:p>
    <w:p w:rsidR="00F03D63" w:rsidRPr="00536116" w:rsidRDefault="000C49B3" w:rsidP="00C840C2">
      <w:pPr>
        <w:pStyle w:val="a9"/>
        <w:spacing w:before="0" w:beforeAutospacing="0" w:after="0" w:afterAutospacing="0" w:line="312" w:lineRule="auto"/>
        <w:ind w:firstLine="567"/>
        <w:jc w:val="both"/>
        <w:rPr>
          <w:sz w:val="28"/>
          <w:szCs w:val="28"/>
        </w:rPr>
      </w:pPr>
      <w:r w:rsidRPr="00536116">
        <w:rPr>
          <w:sz w:val="28"/>
          <w:szCs w:val="28"/>
        </w:rPr>
        <w:t xml:space="preserve">В отношении </w:t>
      </w:r>
      <w:r w:rsidR="00F03D63" w:rsidRPr="00536116">
        <w:rPr>
          <w:sz w:val="28"/>
          <w:szCs w:val="28"/>
        </w:rPr>
        <w:t xml:space="preserve"> ГУП «Кирпичный завод «Гиперпресс» подготовлен проект распоряжения Правительства Республики Ингушетия «Об условиях приватизации имущественного комплекса ГУП «Гиперпресс», путем преобразования в акционерное общество. Однако, в связи с непредставлением</w:t>
      </w:r>
      <w:r w:rsidRPr="00536116">
        <w:rPr>
          <w:sz w:val="28"/>
          <w:szCs w:val="28"/>
        </w:rPr>
        <w:t xml:space="preserve"> Компромсвязи Ингушетии и ГУП «Кирпичный завод «Гиперпресс» необходимого</w:t>
      </w:r>
      <w:r w:rsidR="00F03D63" w:rsidRPr="00536116">
        <w:rPr>
          <w:sz w:val="28"/>
          <w:szCs w:val="28"/>
        </w:rPr>
        <w:t xml:space="preserve"> аудиторского заключ</w:t>
      </w:r>
      <w:r w:rsidRPr="00536116">
        <w:rPr>
          <w:sz w:val="28"/>
          <w:szCs w:val="28"/>
        </w:rPr>
        <w:t>ения,</w:t>
      </w:r>
      <w:r w:rsidR="00F03D63" w:rsidRPr="00536116">
        <w:rPr>
          <w:sz w:val="28"/>
          <w:szCs w:val="28"/>
        </w:rPr>
        <w:t xml:space="preserve">  провести процедуру приватизации предприятия не представилось возможным.</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xml:space="preserve">По имуществу Горбанинского завода,  в соответствии с распоряжением Правительства Республики Ингушетия от 30 ноября 2016 года №922-р опубликовано информационное сообщение на официальном сайте торгов: </w:t>
      </w:r>
      <w:r w:rsidRPr="00536116">
        <w:rPr>
          <w:sz w:val="28"/>
          <w:szCs w:val="28"/>
          <w:lang w:val="en-US"/>
        </w:rPr>
        <w:t>torgi</w:t>
      </w:r>
      <w:r w:rsidRPr="00536116">
        <w:rPr>
          <w:sz w:val="28"/>
          <w:szCs w:val="28"/>
        </w:rPr>
        <w:t>.</w:t>
      </w:r>
      <w:r w:rsidRPr="00536116">
        <w:rPr>
          <w:sz w:val="28"/>
          <w:szCs w:val="28"/>
          <w:lang w:val="en-US"/>
        </w:rPr>
        <w:t>gov</w:t>
      </w:r>
      <w:r w:rsidRPr="00536116">
        <w:rPr>
          <w:sz w:val="28"/>
          <w:szCs w:val="28"/>
        </w:rPr>
        <w:t>.</w:t>
      </w:r>
      <w:r w:rsidRPr="00536116">
        <w:rPr>
          <w:sz w:val="28"/>
          <w:szCs w:val="28"/>
          <w:lang w:val="en-US"/>
        </w:rPr>
        <w:t>ru</w:t>
      </w:r>
      <w:r w:rsidR="000C49B3" w:rsidRPr="00536116">
        <w:rPr>
          <w:sz w:val="28"/>
          <w:szCs w:val="28"/>
        </w:rPr>
        <w:t>-</w:t>
      </w:r>
      <w:r w:rsidRPr="00536116">
        <w:rPr>
          <w:sz w:val="28"/>
          <w:szCs w:val="28"/>
        </w:rPr>
        <w:t xml:space="preserve"> о продаже имуществ</w:t>
      </w:r>
      <w:r w:rsidR="000C49B3" w:rsidRPr="00536116">
        <w:rPr>
          <w:sz w:val="28"/>
          <w:szCs w:val="28"/>
        </w:rPr>
        <w:t>а на аукционе, который</w:t>
      </w:r>
      <w:r w:rsidR="00BF1526" w:rsidRPr="00536116">
        <w:rPr>
          <w:sz w:val="28"/>
          <w:szCs w:val="28"/>
        </w:rPr>
        <w:t xml:space="preserve"> был</w:t>
      </w:r>
      <w:r w:rsidR="000C49B3" w:rsidRPr="00536116">
        <w:rPr>
          <w:sz w:val="28"/>
          <w:szCs w:val="28"/>
        </w:rPr>
        <w:t xml:space="preserve"> назначен на</w:t>
      </w:r>
      <w:r w:rsidRPr="00536116">
        <w:rPr>
          <w:sz w:val="28"/>
          <w:szCs w:val="28"/>
        </w:rPr>
        <w:t xml:space="preserve"> 23.01.2017 г.</w:t>
      </w:r>
      <w:r w:rsidR="00BF1526" w:rsidRPr="00536116">
        <w:rPr>
          <w:sz w:val="28"/>
          <w:szCs w:val="28"/>
        </w:rPr>
        <w:t xml:space="preserve"> Аукцион не состоялся ввиду отсутствия заявок.</w:t>
      </w:r>
    </w:p>
    <w:p w:rsidR="00F03D63" w:rsidRPr="00536116" w:rsidRDefault="000C49B3" w:rsidP="00C840C2">
      <w:pPr>
        <w:pStyle w:val="a9"/>
        <w:spacing w:before="0" w:beforeAutospacing="0" w:after="0" w:afterAutospacing="0" w:line="312" w:lineRule="auto"/>
        <w:ind w:firstLine="567"/>
        <w:jc w:val="both"/>
        <w:rPr>
          <w:sz w:val="28"/>
          <w:szCs w:val="28"/>
        </w:rPr>
      </w:pPr>
      <w:r w:rsidRPr="00536116">
        <w:rPr>
          <w:sz w:val="28"/>
          <w:szCs w:val="28"/>
        </w:rPr>
        <w:t>В отношении  имущества З</w:t>
      </w:r>
      <w:r w:rsidR="00F03D63" w:rsidRPr="00536116">
        <w:rPr>
          <w:sz w:val="28"/>
          <w:szCs w:val="28"/>
        </w:rPr>
        <w:t>авода по производс</w:t>
      </w:r>
      <w:r w:rsidRPr="00536116">
        <w:rPr>
          <w:sz w:val="28"/>
          <w:szCs w:val="28"/>
        </w:rPr>
        <w:t>тву сборно-монолитного бетона</w:t>
      </w:r>
      <w:r w:rsidR="00F03D63" w:rsidRPr="00536116">
        <w:rPr>
          <w:sz w:val="28"/>
          <w:szCs w:val="28"/>
        </w:rPr>
        <w:t>,</w:t>
      </w:r>
      <w:r w:rsidRPr="00536116">
        <w:rPr>
          <w:sz w:val="28"/>
          <w:szCs w:val="28"/>
        </w:rPr>
        <w:t xml:space="preserve"> в</w:t>
      </w:r>
      <w:r w:rsidR="00F03D63" w:rsidRPr="00536116">
        <w:rPr>
          <w:sz w:val="28"/>
          <w:szCs w:val="28"/>
        </w:rPr>
        <w:t xml:space="preserve"> г. Карабулак</w:t>
      </w:r>
      <w:r w:rsidRPr="00536116">
        <w:rPr>
          <w:sz w:val="28"/>
          <w:szCs w:val="28"/>
        </w:rPr>
        <w:t>,</w:t>
      </w:r>
      <w:r w:rsidR="00F03D63" w:rsidRPr="00536116">
        <w:rPr>
          <w:sz w:val="28"/>
          <w:szCs w:val="28"/>
        </w:rPr>
        <w:t xml:space="preserve">  завершена работа  по регистрации права собственности Республики Ингушетия и проведена оценка рыночной стоимости имущества, которая составл</w:t>
      </w:r>
      <w:r w:rsidRPr="00536116">
        <w:rPr>
          <w:sz w:val="28"/>
          <w:szCs w:val="28"/>
        </w:rPr>
        <w:t xml:space="preserve">яет – 609 726 000 рублей.  </w:t>
      </w:r>
      <w:r w:rsidR="00F03D63" w:rsidRPr="00536116">
        <w:rPr>
          <w:sz w:val="28"/>
          <w:szCs w:val="28"/>
        </w:rPr>
        <w:t xml:space="preserve">   </w:t>
      </w:r>
      <w:r w:rsidRPr="00536116">
        <w:rPr>
          <w:sz w:val="28"/>
          <w:szCs w:val="28"/>
        </w:rPr>
        <w:t xml:space="preserve">   </w:t>
      </w:r>
      <w:r w:rsidR="00BF1526" w:rsidRPr="00536116">
        <w:rPr>
          <w:sz w:val="28"/>
          <w:szCs w:val="28"/>
        </w:rPr>
        <w:t>Распоряжение</w:t>
      </w:r>
      <w:r w:rsidR="00F03D63" w:rsidRPr="00536116">
        <w:rPr>
          <w:sz w:val="28"/>
          <w:szCs w:val="28"/>
        </w:rPr>
        <w:t xml:space="preserve"> Правительства Республики Ингушетия «Об условиях приватизации государственного имущества»,</w:t>
      </w:r>
      <w:r w:rsidR="00BF1526" w:rsidRPr="00536116">
        <w:rPr>
          <w:sz w:val="28"/>
          <w:szCs w:val="28"/>
        </w:rPr>
        <w:t xml:space="preserve"> в отношении данного объекта подписано, Министерством начата соответствующая работа. </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По имуществу ГТЭС</w:t>
      </w:r>
      <w:r w:rsidR="000C49B3" w:rsidRPr="00536116">
        <w:rPr>
          <w:sz w:val="28"/>
          <w:szCs w:val="28"/>
        </w:rPr>
        <w:t xml:space="preserve"> в</w:t>
      </w:r>
      <w:r w:rsidRPr="00536116">
        <w:rPr>
          <w:sz w:val="28"/>
          <w:szCs w:val="28"/>
        </w:rPr>
        <w:t xml:space="preserve"> г. Карабулак</w:t>
      </w:r>
      <w:r w:rsidR="000C49B3" w:rsidRPr="00536116">
        <w:rPr>
          <w:sz w:val="28"/>
          <w:szCs w:val="28"/>
        </w:rPr>
        <w:t>,</w:t>
      </w:r>
      <w:r w:rsidRPr="00536116">
        <w:rPr>
          <w:sz w:val="28"/>
          <w:szCs w:val="28"/>
        </w:rPr>
        <w:t xml:space="preserve"> в соответствии с Распоряжением </w:t>
      </w:r>
      <w:r w:rsidR="00610C2B" w:rsidRPr="00536116">
        <w:rPr>
          <w:sz w:val="28"/>
          <w:szCs w:val="28"/>
        </w:rPr>
        <w:t>П</w:t>
      </w:r>
      <w:r w:rsidRPr="00536116">
        <w:rPr>
          <w:sz w:val="28"/>
          <w:szCs w:val="28"/>
        </w:rPr>
        <w:t xml:space="preserve">равительства Республики Ингушетия от 20.12.2016 г. №893-р  опубликовано на официальном сайте торгов: </w:t>
      </w:r>
      <w:r w:rsidRPr="00536116">
        <w:rPr>
          <w:sz w:val="28"/>
          <w:szCs w:val="28"/>
          <w:lang w:val="en-US"/>
        </w:rPr>
        <w:t>torgi</w:t>
      </w:r>
      <w:r w:rsidRPr="00536116">
        <w:rPr>
          <w:sz w:val="28"/>
          <w:szCs w:val="28"/>
        </w:rPr>
        <w:t>.</w:t>
      </w:r>
      <w:r w:rsidRPr="00536116">
        <w:rPr>
          <w:sz w:val="28"/>
          <w:szCs w:val="28"/>
          <w:lang w:val="en-US"/>
        </w:rPr>
        <w:t>gov</w:t>
      </w:r>
      <w:r w:rsidRPr="00536116">
        <w:rPr>
          <w:sz w:val="28"/>
          <w:szCs w:val="28"/>
        </w:rPr>
        <w:t>.</w:t>
      </w:r>
      <w:r w:rsidRPr="00536116">
        <w:rPr>
          <w:sz w:val="28"/>
          <w:szCs w:val="28"/>
          <w:lang w:val="en-US"/>
        </w:rPr>
        <w:t>ru</w:t>
      </w:r>
      <w:r w:rsidR="000C49B3" w:rsidRPr="00536116">
        <w:rPr>
          <w:sz w:val="28"/>
          <w:szCs w:val="28"/>
        </w:rPr>
        <w:t xml:space="preserve"> -</w:t>
      </w:r>
      <w:r w:rsidRPr="00536116">
        <w:rPr>
          <w:sz w:val="28"/>
          <w:szCs w:val="28"/>
        </w:rPr>
        <w:t xml:space="preserve"> информационное сообщение о продаже имущества ГТЭ</w:t>
      </w:r>
      <w:r w:rsidR="000C49B3" w:rsidRPr="00536116">
        <w:rPr>
          <w:sz w:val="28"/>
          <w:szCs w:val="28"/>
        </w:rPr>
        <w:t>С на аукционе. Который назначен</w:t>
      </w:r>
      <w:r w:rsidR="00BF1526" w:rsidRPr="00536116">
        <w:rPr>
          <w:sz w:val="28"/>
          <w:szCs w:val="28"/>
        </w:rPr>
        <w:t xml:space="preserve"> был</w:t>
      </w:r>
      <w:r w:rsidR="000C49B3" w:rsidRPr="00536116">
        <w:rPr>
          <w:sz w:val="28"/>
          <w:szCs w:val="28"/>
        </w:rPr>
        <w:t xml:space="preserve"> на</w:t>
      </w:r>
      <w:r w:rsidRPr="00536116">
        <w:rPr>
          <w:sz w:val="28"/>
          <w:szCs w:val="28"/>
        </w:rPr>
        <w:t xml:space="preserve"> 27.01.2017 г.</w:t>
      </w:r>
      <w:r w:rsidR="00BF1526" w:rsidRPr="00536116">
        <w:rPr>
          <w:sz w:val="28"/>
          <w:szCs w:val="28"/>
        </w:rPr>
        <w:t xml:space="preserve"> Аукцион не состоялся ввиду отсутствия заявок.</w:t>
      </w:r>
    </w:p>
    <w:p w:rsidR="00F03D63" w:rsidRPr="00536116" w:rsidRDefault="00F03D63" w:rsidP="00C840C2">
      <w:pPr>
        <w:pStyle w:val="a9"/>
        <w:spacing w:before="0" w:beforeAutospacing="0" w:after="0" w:afterAutospacing="0" w:line="312" w:lineRule="auto"/>
        <w:ind w:firstLine="567"/>
        <w:jc w:val="both"/>
        <w:rPr>
          <w:i/>
          <w:sz w:val="28"/>
          <w:szCs w:val="28"/>
        </w:rPr>
      </w:pPr>
      <w:r w:rsidRPr="00536116">
        <w:rPr>
          <w:sz w:val="28"/>
          <w:szCs w:val="28"/>
        </w:rPr>
        <w:t xml:space="preserve">Распоряжением Правительства Республики Ингушетия от 5 октября 2016г. № 752-р   утвержден  </w:t>
      </w:r>
      <w:r w:rsidR="000C49B3" w:rsidRPr="00536116">
        <w:rPr>
          <w:sz w:val="28"/>
          <w:szCs w:val="28"/>
        </w:rPr>
        <w:t>«</w:t>
      </w:r>
      <w:r w:rsidRPr="00536116">
        <w:rPr>
          <w:sz w:val="28"/>
          <w:szCs w:val="28"/>
        </w:rPr>
        <w:t>Прогнозный план (программа) приватизации государственного имущества на 2017 год и плановый период 2018-2019 г</w:t>
      </w:r>
      <w:r w:rsidR="000C49B3" w:rsidRPr="00536116">
        <w:rPr>
          <w:sz w:val="28"/>
          <w:szCs w:val="28"/>
        </w:rPr>
        <w:t>оды»</w:t>
      </w:r>
      <w:r w:rsidRPr="00536116">
        <w:rPr>
          <w:sz w:val="28"/>
          <w:szCs w:val="28"/>
        </w:rPr>
        <w:t>.</w:t>
      </w:r>
      <w:r w:rsidR="00BB7C43" w:rsidRPr="00536116">
        <w:rPr>
          <w:sz w:val="28"/>
          <w:szCs w:val="28"/>
        </w:rPr>
        <w:t xml:space="preserve"> В который</w:t>
      </w:r>
      <w:r w:rsidRPr="00536116">
        <w:rPr>
          <w:sz w:val="28"/>
          <w:szCs w:val="28"/>
        </w:rPr>
        <w:t xml:space="preserve">  включены следующие государственные унитарные предприятия: «Боахам», «НЗЭММ»,  «Кавдоломит»   и 6 объектов </w:t>
      </w:r>
      <w:r w:rsidR="000C49B3" w:rsidRPr="00536116">
        <w:rPr>
          <w:sz w:val="28"/>
          <w:szCs w:val="28"/>
        </w:rPr>
        <w:t>имущества К</w:t>
      </w:r>
      <w:r w:rsidRPr="00536116">
        <w:rPr>
          <w:sz w:val="28"/>
          <w:szCs w:val="28"/>
        </w:rPr>
        <w:t xml:space="preserve">азны </w:t>
      </w:r>
      <w:r w:rsidRPr="00536116">
        <w:rPr>
          <w:i/>
          <w:sz w:val="28"/>
          <w:szCs w:val="28"/>
        </w:rPr>
        <w:t>( бывшего ГУП «Сердало»).</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С начала текущего года зарегистрировано право собствен</w:t>
      </w:r>
      <w:r w:rsidR="00BB7C43" w:rsidRPr="00536116">
        <w:rPr>
          <w:sz w:val="28"/>
          <w:szCs w:val="28"/>
        </w:rPr>
        <w:t>ности Республики Ингушетия на  525</w:t>
      </w:r>
      <w:r w:rsidRPr="00536116">
        <w:rPr>
          <w:sz w:val="28"/>
          <w:szCs w:val="28"/>
        </w:rPr>
        <w:t xml:space="preserve"> объект</w:t>
      </w:r>
      <w:r w:rsidR="00BB7C43" w:rsidRPr="00536116">
        <w:rPr>
          <w:sz w:val="28"/>
          <w:szCs w:val="28"/>
        </w:rPr>
        <w:t>ов</w:t>
      </w:r>
      <w:r w:rsidRPr="00536116">
        <w:rPr>
          <w:sz w:val="28"/>
          <w:szCs w:val="28"/>
        </w:rPr>
        <w:t xml:space="preserve"> недвижимости, в том числе: </w:t>
      </w:r>
    </w:p>
    <w:p w:rsidR="00F03D63" w:rsidRPr="00536116" w:rsidRDefault="00C840C2" w:rsidP="00C840C2">
      <w:pPr>
        <w:pStyle w:val="a9"/>
        <w:spacing w:before="0" w:beforeAutospacing="0" w:after="0" w:afterAutospacing="0" w:line="312" w:lineRule="auto"/>
        <w:ind w:firstLine="567"/>
        <w:jc w:val="both"/>
        <w:rPr>
          <w:sz w:val="28"/>
          <w:szCs w:val="28"/>
        </w:rPr>
      </w:pPr>
      <w:r>
        <w:rPr>
          <w:sz w:val="28"/>
          <w:szCs w:val="28"/>
        </w:rPr>
        <w:t>-</w:t>
      </w:r>
      <w:r w:rsidR="00F03D63" w:rsidRPr="00536116">
        <w:rPr>
          <w:sz w:val="28"/>
          <w:szCs w:val="28"/>
        </w:rPr>
        <w:t xml:space="preserve"> 133 земельных участков;</w:t>
      </w:r>
    </w:p>
    <w:p w:rsidR="00F03D63" w:rsidRPr="00536116" w:rsidRDefault="00C840C2" w:rsidP="00C840C2">
      <w:pPr>
        <w:pStyle w:val="a9"/>
        <w:spacing w:before="0" w:beforeAutospacing="0" w:after="0" w:afterAutospacing="0" w:line="312" w:lineRule="auto"/>
        <w:ind w:firstLine="567"/>
        <w:jc w:val="both"/>
        <w:rPr>
          <w:sz w:val="28"/>
          <w:szCs w:val="28"/>
        </w:rPr>
      </w:pPr>
      <w:r>
        <w:rPr>
          <w:sz w:val="28"/>
          <w:szCs w:val="28"/>
        </w:rPr>
        <w:lastRenderedPageBreak/>
        <w:t xml:space="preserve">- </w:t>
      </w:r>
      <w:r w:rsidR="00BB7C43" w:rsidRPr="00536116">
        <w:rPr>
          <w:sz w:val="28"/>
          <w:szCs w:val="28"/>
        </w:rPr>
        <w:t>392</w:t>
      </w:r>
      <w:r w:rsidR="00F03D63" w:rsidRPr="00536116">
        <w:rPr>
          <w:sz w:val="28"/>
          <w:szCs w:val="28"/>
        </w:rPr>
        <w:t xml:space="preserve"> зданий, строений, сооружений</w:t>
      </w:r>
      <w:r w:rsidR="00BB7C43" w:rsidRPr="00536116">
        <w:rPr>
          <w:sz w:val="28"/>
          <w:szCs w:val="28"/>
        </w:rPr>
        <w:t>, включая квартиры в жилых домах, для детей-сирот и на 105 массиве</w:t>
      </w:r>
      <w:r w:rsidR="00F03D63" w:rsidRPr="00536116">
        <w:rPr>
          <w:sz w:val="28"/>
          <w:szCs w:val="28"/>
        </w:rPr>
        <w:t xml:space="preserve"> </w:t>
      </w:r>
      <w:r w:rsidR="00F71DE1" w:rsidRPr="00536116">
        <w:rPr>
          <w:sz w:val="28"/>
          <w:szCs w:val="28"/>
        </w:rPr>
        <w:t>(</w:t>
      </w:r>
      <w:r w:rsidR="00F71DE1" w:rsidRPr="003A1E53">
        <w:rPr>
          <w:b/>
          <w:sz w:val="28"/>
          <w:szCs w:val="28"/>
        </w:rPr>
        <w:t>Слайд 3</w:t>
      </w:r>
      <w:r w:rsidR="00F03D63" w:rsidRPr="00536116">
        <w:rPr>
          <w:sz w:val="28"/>
          <w:szCs w:val="28"/>
        </w:rPr>
        <w:t xml:space="preserve">) сравнение с </w:t>
      </w:r>
      <w:smartTag w:uri="urn:schemas-microsoft-com:office:smarttags" w:element="metricconverter">
        <w:smartTagPr>
          <w:attr w:name="ProductID" w:val="2015 г"/>
        </w:smartTagPr>
        <w:r w:rsidR="00F03D63" w:rsidRPr="00536116">
          <w:rPr>
            <w:sz w:val="28"/>
            <w:szCs w:val="28"/>
          </w:rPr>
          <w:t>2015 г</w:t>
        </w:r>
      </w:smartTag>
      <w:r w:rsidR="00F03D63" w:rsidRPr="00536116">
        <w:rPr>
          <w:sz w:val="28"/>
          <w:szCs w:val="28"/>
        </w:rPr>
        <w:t>.</w:t>
      </w:r>
    </w:p>
    <w:p w:rsidR="00F03D63" w:rsidRPr="00536116" w:rsidRDefault="003632A5" w:rsidP="00C840C2">
      <w:pPr>
        <w:pStyle w:val="a9"/>
        <w:spacing w:before="0" w:beforeAutospacing="0" w:after="0" w:afterAutospacing="0" w:line="312" w:lineRule="auto"/>
        <w:ind w:firstLine="567"/>
        <w:jc w:val="both"/>
        <w:rPr>
          <w:sz w:val="28"/>
          <w:szCs w:val="28"/>
        </w:rPr>
      </w:pPr>
      <w:r w:rsidRPr="00536116">
        <w:rPr>
          <w:sz w:val="28"/>
          <w:szCs w:val="28"/>
        </w:rPr>
        <w:t>Подготовлено</w:t>
      </w:r>
      <w:r w:rsidR="00F03D63" w:rsidRPr="00536116">
        <w:rPr>
          <w:sz w:val="28"/>
          <w:szCs w:val="28"/>
        </w:rPr>
        <w:t xml:space="preserve">: </w:t>
      </w:r>
    </w:p>
    <w:p w:rsidR="00F03D63" w:rsidRPr="00536116" w:rsidRDefault="000C49B3" w:rsidP="00C840C2">
      <w:pPr>
        <w:pStyle w:val="a9"/>
        <w:spacing w:before="0" w:beforeAutospacing="0" w:after="0" w:afterAutospacing="0" w:line="312" w:lineRule="auto"/>
        <w:ind w:firstLine="567"/>
        <w:jc w:val="both"/>
        <w:rPr>
          <w:sz w:val="28"/>
          <w:szCs w:val="28"/>
        </w:rPr>
      </w:pPr>
      <w:r w:rsidRPr="00536116">
        <w:rPr>
          <w:sz w:val="28"/>
          <w:szCs w:val="28"/>
        </w:rPr>
        <w:t>-</w:t>
      </w:r>
      <w:r w:rsidR="00F03D63" w:rsidRPr="00536116">
        <w:rPr>
          <w:sz w:val="28"/>
          <w:szCs w:val="28"/>
        </w:rPr>
        <w:t xml:space="preserve"> 21 договоров безвозмездного пользования, 3 дополнительных соглашения и 4 соглашения о расторжении договоров безвозмездного пользования. </w:t>
      </w:r>
    </w:p>
    <w:p w:rsidR="00F03D63" w:rsidRPr="00536116" w:rsidRDefault="000C49B3" w:rsidP="00C840C2">
      <w:pPr>
        <w:pStyle w:val="a9"/>
        <w:spacing w:before="0" w:beforeAutospacing="0" w:after="0" w:afterAutospacing="0" w:line="312" w:lineRule="auto"/>
        <w:ind w:firstLine="567"/>
        <w:jc w:val="both"/>
        <w:rPr>
          <w:sz w:val="28"/>
          <w:szCs w:val="28"/>
        </w:rPr>
      </w:pPr>
      <w:r w:rsidRPr="00536116">
        <w:rPr>
          <w:sz w:val="28"/>
          <w:szCs w:val="28"/>
        </w:rPr>
        <w:t>-</w:t>
      </w:r>
      <w:r w:rsidR="003632A5" w:rsidRPr="00536116">
        <w:rPr>
          <w:sz w:val="28"/>
          <w:szCs w:val="28"/>
        </w:rPr>
        <w:t xml:space="preserve"> 113 актов</w:t>
      </w:r>
      <w:r w:rsidR="00F03D63" w:rsidRPr="00536116">
        <w:rPr>
          <w:sz w:val="28"/>
          <w:szCs w:val="28"/>
        </w:rPr>
        <w:t xml:space="preserve"> о приеме-передаче </w:t>
      </w:r>
      <w:r w:rsidR="003632A5" w:rsidRPr="00536116">
        <w:rPr>
          <w:sz w:val="28"/>
          <w:szCs w:val="28"/>
        </w:rPr>
        <w:t>государственного имущества.</w:t>
      </w:r>
      <w:r w:rsidR="00F03D63" w:rsidRPr="00536116">
        <w:rPr>
          <w:sz w:val="28"/>
          <w:szCs w:val="28"/>
        </w:rPr>
        <w:t xml:space="preserve"> </w:t>
      </w:r>
    </w:p>
    <w:p w:rsidR="00F03D63" w:rsidRPr="00536116" w:rsidRDefault="00F03D63" w:rsidP="00C840C2">
      <w:pPr>
        <w:pStyle w:val="a9"/>
        <w:spacing w:before="0" w:beforeAutospacing="0" w:after="0" w:afterAutospacing="0" w:line="312" w:lineRule="auto"/>
        <w:ind w:firstLine="567"/>
        <w:jc w:val="both"/>
        <w:rPr>
          <w:sz w:val="28"/>
          <w:szCs w:val="28"/>
        </w:rPr>
      </w:pPr>
    </w:p>
    <w:p w:rsidR="00F03D63" w:rsidRPr="00536116" w:rsidRDefault="00E12741" w:rsidP="00C840C2">
      <w:pPr>
        <w:pStyle w:val="a9"/>
        <w:spacing w:before="0" w:beforeAutospacing="0" w:after="0" w:afterAutospacing="0" w:line="312" w:lineRule="auto"/>
        <w:ind w:firstLine="567"/>
        <w:jc w:val="both"/>
        <w:rPr>
          <w:sz w:val="28"/>
          <w:szCs w:val="28"/>
        </w:rPr>
      </w:pPr>
      <w:r w:rsidRPr="00536116">
        <w:rPr>
          <w:sz w:val="28"/>
          <w:szCs w:val="28"/>
        </w:rPr>
        <w:t>В результате деятельности Министерства по управлению и распоряжению государственным имуществом Республики Ингушетия н</w:t>
      </w:r>
      <w:r w:rsidR="00F03D63" w:rsidRPr="00536116">
        <w:rPr>
          <w:sz w:val="28"/>
          <w:szCs w:val="28"/>
        </w:rPr>
        <w:t>а 01.01.2017 год</w:t>
      </w:r>
      <w:r w:rsidRPr="00536116">
        <w:rPr>
          <w:sz w:val="28"/>
          <w:szCs w:val="28"/>
        </w:rPr>
        <w:t>а,</w:t>
      </w:r>
      <w:r w:rsidR="00F03D63" w:rsidRPr="00536116">
        <w:rPr>
          <w:sz w:val="28"/>
          <w:szCs w:val="28"/>
        </w:rPr>
        <w:t xml:space="preserve"> в бюджет республики поступило доходов  от</w:t>
      </w:r>
      <w:r w:rsidR="004D1F21" w:rsidRPr="00536116">
        <w:rPr>
          <w:sz w:val="28"/>
          <w:szCs w:val="28"/>
        </w:rPr>
        <w:t xml:space="preserve"> </w:t>
      </w:r>
      <w:r w:rsidR="00F03D63" w:rsidRPr="00536116">
        <w:rPr>
          <w:sz w:val="28"/>
          <w:szCs w:val="28"/>
        </w:rPr>
        <w:t xml:space="preserve"> аренды</w:t>
      </w:r>
      <w:r w:rsidR="004D1F21" w:rsidRPr="00536116">
        <w:rPr>
          <w:sz w:val="28"/>
          <w:szCs w:val="28"/>
        </w:rPr>
        <w:t xml:space="preserve"> и реализации</w:t>
      </w:r>
      <w:r w:rsidR="00F03D63" w:rsidRPr="00536116">
        <w:rPr>
          <w:sz w:val="28"/>
          <w:szCs w:val="28"/>
        </w:rPr>
        <w:t xml:space="preserve"> государственного имущества  - </w:t>
      </w:r>
      <w:r w:rsidR="004D1F21" w:rsidRPr="00536116">
        <w:rPr>
          <w:sz w:val="28"/>
          <w:szCs w:val="28"/>
        </w:rPr>
        <w:t>24 649 тысяч</w:t>
      </w:r>
      <w:r w:rsidR="00F03D63" w:rsidRPr="00536116">
        <w:rPr>
          <w:sz w:val="28"/>
          <w:szCs w:val="28"/>
        </w:rPr>
        <w:t xml:space="preserve"> рублей, в том числе:</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от аренды  земельных участков</w:t>
      </w:r>
      <w:r w:rsidRPr="00536116">
        <w:rPr>
          <w:color w:val="FF0000"/>
          <w:sz w:val="28"/>
          <w:szCs w:val="28"/>
        </w:rPr>
        <w:t xml:space="preserve">: </w:t>
      </w:r>
      <w:r w:rsidRPr="00536116">
        <w:rPr>
          <w:sz w:val="28"/>
          <w:szCs w:val="28"/>
        </w:rPr>
        <w:t>10 507 749</w:t>
      </w:r>
      <w:r w:rsidR="003C6A30" w:rsidRPr="00536116">
        <w:rPr>
          <w:sz w:val="28"/>
          <w:szCs w:val="28"/>
        </w:rPr>
        <w:t xml:space="preserve"> рублей (прогноз – 6.0 млн.руб.);</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о</w:t>
      </w:r>
      <w:r w:rsidR="003C6A30" w:rsidRPr="00536116">
        <w:rPr>
          <w:sz w:val="28"/>
          <w:szCs w:val="28"/>
        </w:rPr>
        <w:t xml:space="preserve">т аренды объектов недвижимости 9 891 </w:t>
      </w:r>
      <w:r w:rsidRPr="00536116">
        <w:rPr>
          <w:sz w:val="28"/>
          <w:szCs w:val="28"/>
        </w:rPr>
        <w:t>446,15</w:t>
      </w:r>
      <w:r w:rsidR="003C6A30" w:rsidRPr="00536116">
        <w:rPr>
          <w:sz w:val="28"/>
          <w:szCs w:val="28"/>
        </w:rPr>
        <w:t xml:space="preserve"> рублей ( прогноз – 500 т.р.);</w:t>
      </w:r>
    </w:p>
    <w:p w:rsidR="007504D2" w:rsidRPr="00536116" w:rsidRDefault="004D1F21" w:rsidP="00C840C2">
      <w:pPr>
        <w:pStyle w:val="a9"/>
        <w:spacing w:before="0" w:beforeAutospacing="0" w:after="0" w:afterAutospacing="0" w:line="312" w:lineRule="auto"/>
        <w:ind w:firstLine="567"/>
        <w:jc w:val="both"/>
        <w:rPr>
          <w:sz w:val="28"/>
          <w:szCs w:val="28"/>
        </w:rPr>
      </w:pPr>
      <w:r w:rsidRPr="00536116">
        <w:rPr>
          <w:sz w:val="28"/>
          <w:szCs w:val="28"/>
        </w:rPr>
        <w:t xml:space="preserve">- от реализации имущества – 4 291 200 </w:t>
      </w:r>
      <w:r w:rsidR="003C6A30" w:rsidRPr="00536116">
        <w:rPr>
          <w:sz w:val="28"/>
          <w:szCs w:val="28"/>
        </w:rPr>
        <w:t xml:space="preserve">рублей (прогноз – 558 млн.руб., данный прогноз поступлений был составлен на основании Балансовой стоимости объектов включенных в Прогнозный план приватизации на 2016г., который не представилось возможным реализовать в прошедшем году по причинам, которые приведены в отчете, в текущем году Министерство приняло все необходимые меры по обеспечению указанных поступлений, </w:t>
      </w:r>
      <w:r w:rsidR="00F30E51" w:rsidRPr="00536116">
        <w:rPr>
          <w:sz w:val="28"/>
          <w:szCs w:val="28"/>
        </w:rPr>
        <w:t xml:space="preserve"> в меньшем объеме, по причине исключения Правительством Республики </w:t>
      </w:r>
      <w:r w:rsidR="00610C2B" w:rsidRPr="00536116">
        <w:rPr>
          <w:sz w:val="28"/>
          <w:szCs w:val="28"/>
        </w:rPr>
        <w:t>И</w:t>
      </w:r>
      <w:r w:rsidR="00F30E51" w:rsidRPr="00536116">
        <w:rPr>
          <w:sz w:val="28"/>
          <w:szCs w:val="28"/>
        </w:rPr>
        <w:t>нгушетия из Прогноз</w:t>
      </w:r>
      <w:r w:rsidR="00095507" w:rsidRPr="00536116">
        <w:rPr>
          <w:sz w:val="28"/>
          <w:szCs w:val="28"/>
        </w:rPr>
        <w:t>ного плана на 2016 год,</w:t>
      </w:r>
      <w:r w:rsidR="00F30E51" w:rsidRPr="00536116">
        <w:rPr>
          <w:sz w:val="28"/>
          <w:szCs w:val="28"/>
        </w:rPr>
        <w:t xml:space="preserve"> ЛОК «Армхи»</w:t>
      </w:r>
      <w:r w:rsidR="00095507" w:rsidRPr="00536116">
        <w:rPr>
          <w:sz w:val="28"/>
          <w:szCs w:val="28"/>
        </w:rPr>
        <w:t xml:space="preserve"> и не представления соответствующих документов министерствами и ведомствами), в 2015 году поступления в бюджет республики от реализации </w:t>
      </w:r>
      <w:r w:rsidR="001F5B2D" w:rsidRPr="00536116">
        <w:rPr>
          <w:sz w:val="28"/>
          <w:szCs w:val="28"/>
        </w:rPr>
        <w:t>имущества составили – более 220</w:t>
      </w:r>
      <w:r w:rsidR="00095507" w:rsidRPr="00536116">
        <w:rPr>
          <w:sz w:val="28"/>
          <w:szCs w:val="28"/>
        </w:rPr>
        <w:t xml:space="preserve"> млн.руб.</w:t>
      </w:r>
      <w:r w:rsidR="007504D2" w:rsidRPr="00536116">
        <w:rPr>
          <w:sz w:val="28"/>
          <w:szCs w:val="28"/>
        </w:rPr>
        <w:t xml:space="preserve"> </w:t>
      </w:r>
      <w:r w:rsidR="006E15E9" w:rsidRPr="00536116">
        <w:rPr>
          <w:sz w:val="28"/>
          <w:szCs w:val="28"/>
        </w:rPr>
        <w:t xml:space="preserve"> </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Сравнительный анализ поступлений в бюджет республики средств от аренды государственного имущества</w:t>
      </w:r>
      <w:r w:rsidR="008A6A30" w:rsidRPr="00536116">
        <w:rPr>
          <w:sz w:val="28"/>
          <w:szCs w:val="28"/>
        </w:rPr>
        <w:t xml:space="preserve"> на 01.01.2015</w:t>
      </w:r>
      <w:r w:rsidRPr="00536116">
        <w:rPr>
          <w:sz w:val="28"/>
          <w:szCs w:val="28"/>
        </w:rPr>
        <w:t xml:space="preserve"> и 01.01</w:t>
      </w:r>
      <w:r w:rsidR="008A6A30" w:rsidRPr="00536116">
        <w:rPr>
          <w:sz w:val="28"/>
          <w:szCs w:val="28"/>
        </w:rPr>
        <w:t>.2016</w:t>
      </w:r>
      <w:r w:rsidRPr="00536116">
        <w:rPr>
          <w:sz w:val="28"/>
          <w:szCs w:val="28"/>
        </w:rPr>
        <w:t xml:space="preserve"> год представлен на </w:t>
      </w:r>
      <w:r w:rsidR="00F71DE1" w:rsidRPr="00536116">
        <w:rPr>
          <w:sz w:val="28"/>
          <w:szCs w:val="28"/>
        </w:rPr>
        <w:t>(</w:t>
      </w:r>
      <w:r w:rsidR="00F71DE1" w:rsidRPr="003A1E53">
        <w:rPr>
          <w:b/>
          <w:sz w:val="28"/>
          <w:szCs w:val="28"/>
        </w:rPr>
        <w:t>слайде 4</w:t>
      </w:r>
      <w:r w:rsidRPr="00536116">
        <w:rPr>
          <w:sz w:val="28"/>
          <w:szCs w:val="28"/>
        </w:rPr>
        <w:t>).</w:t>
      </w:r>
    </w:p>
    <w:p w:rsidR="004D1F21" w:rsidRPr="00536116" w:rsidRDefault="004D1F21" w:rsidP="00C840C2">
      <w:pPr>
        <w:pStyle w:val="a9"/>
        <w:spacing w:before="0" w:beforeAutospacing="0" w:after="0" w:afterAutospacing="0" w:line="312" w:lineRule="auto"/>
        <w:ind w:firstLine="567"/>
        <w:jc w:val="both"/>
        <w:rPr>
          <w:sz w:val="28"/>
          <w:szCs w:val="28"/>
        </w:rPr>
      </w:pP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Передано администрациям муниципальных образований 68 договоров уступок  всех прав и требований по договорам аренды земельных участков (далее – договора), общей площадью 51,36</w:t>
      </w:r>
      <w:r w:rsidR="00BD7FD9" w:rsidRPr="00536116">
        <w:rPr>
          <w:sz w:val="28"/>
          <w:szCs w:val="28"/>
        </w:rPr>
        <w:t xml:space="preserve"> га.</w:t>
      </w:r>
    </w:p>
    <w:p w:rsidR="005C15A8"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lastRenderedPageBreak/>
        <w:t>Согласно  Плану проведения проверок сохранности  и использования  по назначению государственного имущества на 2016г., утвержденного</w:t>
      </w:r>
      <w:r w:rsidR="008F12FE" w:rsidRPr="00536116">
        <w:rPr>
          <w:sz w:val="28"/>
          <w:szCs w:val="28"/>
        </w:rPr>
        <w:t xml:space="preserve"> распоряжением Минимущества</w:t>
      </w:r>
      <w:r w:rsidRPr="00536116">
        <w:rPr>
          <w:sz w:val="28"/>
          <w:szCs w:val="28"/>
        </w:rPr>
        <w:t xml:space="preserve"> Ингушетии,  проведены выездные плановые проверки в 18 предприятиях  и учреждениях (</w:t>
      </w:r>
      <w:r w:rsidRPr="003A1E53">
        <w:rPr>
          <w:b/>
          <w:sz w:val="28"/>
          <w:szCs w:val="28"/>
        </w:rPr>
        <w:t xml:space="preserve">слайд </w:t>
      </w:r>
      <w:r w:rsidR="00723390" w:rsidRPr="003A1E53">
        <w:rPr>
          <w:b/>
          <w:sz w:val="28"/>
          <w:szCs w:val="28"/>
        </w:rPr>
        <w:t>5</w:t>
      </w:r>
      <w:r w:rsidRPr="00536116">
        <w:rPr>
          <w:sz w:val="28"/>
          <w:szCs w:val="28"/>
        </w:rPr>
        <w:t>)</w:t>
      </w:r>
      <w:r w:rsidR="001F5B2D" w:rsidRPr="00536116">
        <w:rPr>
          <w:sz w:val="28"/>
          <w:szCs w:val="28"/>
        </w:rPr>
        <w:t>.</w:t>
      </w:r>
    </w:p>
    <w:p w:rsidR="005C15A8" w:rsidRPr="00536116" w:rsidRDefault="005C15A8" w:rsidP="00C840C2">
      <w:pPr>
        <w:pStyle w:val="a9"/>
        <w:spacing w:before="0" w:beforeAutospacing="0" w:after="0" w:afterAutospacing="0" w:line="312" w:lineRule="auto"/>
        <w:ind w:firstLine="567"/>
        <w:jc w:val="both"/>
        <w:rPr>
          <w:sz w:val="28"/>
          <w:szCs w:val="28"/>
        </w:rPr>
      </w:pPr>
    </w:p>
    <w:p w:rsidR="005C15A8" w:rsidRPr="00536116" w:rsidRDefault="005C15A8" w:rsidP="00C840C2">
      <w:pPr>
        <w:pStyle w:val="a9"/>
        <w:spacing w:before="0" w:beforeAutospacing="0" w:after="0" w:afterAutospacing="0" w:line="312" w:lineRule="auto"/>
        <w:ind w:firstLine="567"/>
        <w:jc w:val="both"/>
        <w:rPr>
          <w:sz w:val="28"/>
          <w:szCs w:val="28"/>
        </w:rPr>
      </w:pPr>
      <w:r w:rsidRPr="00536116">
        <w:rPr>
          <w:sz w:val="28"/>
          <w:szCs w:val="28"/>
        </w:rPr>
        <w:t>Межевание земель сельскохозяйственного назначения</w:t>
      </w:r>
    </w:p>
    <w:p w:rsidR="005C15A8" w:rsidRPr="00536116" w:rsidRDefault="005C15A8" w:rsidP="00C840C2">
      <w:pPr>
        <w:pStyle w:val="a9"/>
        <w:spacing w:before="0" w:beforeAutospacing="0" w:after="0" w:afterAutospacing="0" w:line="312" w:lineRule="auto"/>
        <w:ind w:firstLine="567"/>
        <w:jc w:val="both"/>
        <w:rPr>
          <w:sz w:val="28"/>
          <w:szCs w:val="28"/>
        </w:rPr>
      </w:pPr>
      <w:r w:rsidRPr="00536116">
        <w:rPr>
          <w:sz w:val="28"/>
          <w:szCs w:val="28"/>
        </w:rPr>
        <w:t>- поставлены на государственный кадастровый учет 35 земельных участков сельскохозяйственных угодий, общей площадью 68,9 тыс. га.</w:t>
      </w:r>
    </w:p>
    <w:p w:rsidR="005C15A8" w:rsidRPr="00536116" w:rsidRDefault="00BA2841" w:rsidP="00C840C2">
      <w:pPr>
        <w:pStyle w:val="a9"/>
        <w:spacing w:before="0" w:beforeAutospacing="0" w:after="0" w:afterAutospacing="0" w:line="312" w:lineRule="auto"/>
        <w:ind w:firstLine="567"/>
        <w:jc w:val="both"/>
        <w:rPr>
          <w:sz w:val="28"/>
          <w:szCs w:val="28"/>
        </w:rPr>
      </w:pPr>
      <w:r w:rsidRPr="00536116">
        <w:rPr>
          <w:sz w:val="28"/>
          <w:szCs w:val="28"/>
        </w:rPr>
        <w:t>В</w:t>
      </w:r>
      <w:r w:rsidR="005C15A8" w:rsidRPr="00536116">
        <w:rPr>
          <w:sz w:val="28"/>
          <w:szCs w:val="28"/>
        </w:rPr>
        <w:t xml:space="preserve"> Перечень особо ценных сельскохозяйственных угодий на территории Республики Ингушетия, использование которых для других целей н</w:t>
      </w:r>
      <w:r w:rsidRPr="00536116">
        <w:rPr>
          <w:sz w:val="28"/>
          <w:szCs w:val="28"/>
        </w:rPr>
        <w:t xml:space="preserve">е допускается  </w:t>
      </w:r>
      <w:r w:rsidR="005C15A8" w:rsidRPr="00536116">
        <w:rPr>
          <w:sz w:val="28"/>
          <w:szCs w:val="28"/>
        </w:rPr>
        <w:t xml:space="preserve"> дополнительно включены 83 земельных участка. Та</w:t>
      </w:r>
      <w:r w:rsidRPr="00536116">
        <w:rPr>
          <w:sz w:val="28"/>
          <w:szCs w:val="28"/>
        </w:rPr>
        <w:t>ким образом, в перечне находятся</w:t>
      </w:r>
      <w:r w:rsidR="005C15A8" w:rsidRPr="00536116">
        <w:rPr>
          <w:sz w:val="28"/>
          <w:szCs w:val="28"/>
        </w:rPr>
        <w:t xml:space="preserve"> 479 земельных участка сельскохозяйственных угодий, общей площадью 70,3 тыс. га</w:t>
      </w:r>
      <w:r w:rsidR="005C15A8" w:rsidRPr="00536116">
        <w:rPr>
          <w:rStyle w:val="a7"/>
          <w:sz w:val="28"/>
          <w:szCs w:val="28"/>
        </w:rPr>
        <w:footnoteReference w:id="2"/>
      </w:r>
      <w:r w:rsidR="00570538" w:rsidRPr="00536116">
        <w:rPr>
          <w:sz w:val="28"/>
          <w:szCs w:val="28"/>
        </w:rPr>
        <w:t xml:space="preserve"> (ранее – 33,0 тыс. га).</w:t>
      </w:r>
    </w:p>
    <w:p w:rsidR="001D5041" w:rsidRPr="00536116" w:rsidRDefault="001D5041" w:rsidP="00C840C2">
      <w:pPr>
        <w:pStyle w:val="a9"/>
        <w:spacing w:before="0" w:beforeAutospacing="0" w:after="0" w:afterAutospacing="0" w:line="312" w:lineRule="auto"/>
        <w:ind w:firstLine="567"/>
        <w:jc w:val="both"/>
        <w:rPr>
          <w:sz w:val="28"/>
          <w:szCs w:val="28"/>
        </w:rPr>
      </w:pPr>
    </w:p>
    <w:p w:rsidR="00582A2A"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Подготовлены проекты</w:t>
      </w:r>
      <w:r w:rsidR="00582A2A" w:rsidRPr="00536116">
        <w:rPr>
          <w:sz w:val="28"/>
          <w:szCs w:val="28"/>
        </w:rPr>
        <w:t xml:space="preserve"> 4 законов Республики Ингушетия,</w:t>
      </w:r>
      <w:r w:rsidR="00BA2841" w:rsidRPr="00536116">
        <w:rPr>
          <w:sz w:val="28"/>
          <w:szCs w:val="28"/>
        </w:rPr>
        <w:t xml:space="preserve"> Указ</w:t>
      </w:r>
      <w:r w:rsidR="000C1C18" w:rsidRPr="00536116">
        <w:rPr>
          <w:sz w:val="28"/>
          <w:szCs w:val="28"/>
        </w:rPr>
        <w:t>а Главы Республики Ингушетия, 47</w:t>
      </w:r>
      <w:r w:rsidR="00582A2A" w:rsidRPr="00536116">
        <w:rPr>
          <w:sz w:val="28"/>
          <w:szCs w:val="28"/>
        </w:rPr>
        <w:t xml:space="preserve"> </w:t>
      </w:r>
      <w:r w:rsidRPr="00536116">
        <w:rPr>
          <w:sz w:val="28"/>
          <w:szCs w:val="28"/>
        </w:rPr>
        <w:t xml:space="preserve"> нормативных актов</w:t>
      </w:r>
      <w:r w:rsidR="00582A2A" w:rsidRPr="00536116">
        <w:rPr>
          <w:sz w:val="28"/>
          <w:szCs w:val="28"/>
        </w:rPr>
        <w:t xml:space="preserve"> Правительства Республики Ингушетия и</w:t>
      </w:r>
      <w:r w:rsidR="000C1C18" w:rsidRPr="00536116">
        <w:rPr>
          <w:sz w:val="28"/>
          <w:szCs w:val="28"/>
        </w:rPr>
        <w:t xml:space="preserve"> 473 распоряжений</w:t>
      </w:r>
      <w:r w:rsidR="00582A2A" w:rsidRPr="00536116">
        <w:rPr>
          <w:sz w:val="28"/>
          <w:szCs w:val="28"/>
        </w:rPr>
        <w:t xml:space="preserve"> Минимущества Ингушетии.</w:t>
      </w:r>
      <w:r w:rsidRPr="00536116">
        <w:rPr>
          <w:sz w:val="28"/>
          <w:szCs w:val="28"/>
        </w:rPr>
        <w:t xml:space="preserve"> </w:t>
      </w:r>
    </w:p>
    <w:p w:rsidR="001D5041" w:rsidRPr="00536116" w:rsidRDefault="00582A2A" w:rsidP="00C840C2">
      <w:pPr>
        <w:pStyle w:val="a9"/>
        <w:spacing w:before="0" w:beforeAutospacing="0" w:after="0" w:afterAutospacing="0" w:line="312" w:lineRule="auto"/>
        <w:ind w:firstLine="567"/>
        <w:jc w:val="both"/>
        <w:rPr>
          <w:sz w:val="28"/>
          <w:szCs w:val="28"/>
        </w:rPr>
      </w:pPr>
      <w:r w:rsidRPr="00536116">
        <w:rPr>
          <w:sz w:val="28"/>
          <w:szCs w:val="28"/>
        </w:rPr>
        <w:t xml:space="preserve"> </w:t>
      </w:r>
      <w:r w:rsidRPr="00536116">
        <w:rPr>
          <w:i/>
          <w:sz w:val="28"/>
          <w:szCs w:val="28"/>
        </w:rPr>
        <w:t>Справочно:</w:t>
      </w:r>
    </w:p>
    <w:p w:rsidR="001D5041" w:rsidRPr="00536116" w:rsidRDefault="00A6223B" w:rsidP="00C840C2">
      <w:pPr>
        <w:pStyle w:val="a9"/>
        <w:spacing w:before="0" w:beforeAutospacing="0" w:after="0" w:afterAutospacing="0" w:line="312" w:lineRule="auto"/>
        <w:ind w:firstLine="567"/>
        <w:jc w:val="both"/>
        <w:rPr>
          <w:sz w:val="28"/>
          <w:szCs w:val="28"/>
        </w:rPr>
      </w:pPr>
      <w:r>
        <w:rPr>
          <w:sz w:val="28"/>
          <w:szCs w:val="28"/>
        </w:rPr>
        <w:t>-</w:t>
      </w:r>
      <w:r w:rsidR="001D5041" w:rsidRPr="00536116">
        <w:rPr>
          <w:sz w:val="28"/>
          <w:szCs w:val="28"/>
        </w:rPr>
        <w:t xml:space="preserve"> проект закона РИ «О внесении изменений в Закон РИ от 14.12.2007 г. № 50-РЗ «О регулировании земельных отношений»;</w:t>
      </w:r>
    </w:p>
    <w:p w:rsidR="001D5041" w:rsidRPr="00536116" w:rsidRDefault="00A6223B" w:rsidP="00C840C2">
      <w:pPr>
        <w:pStyle w:val="a9"/>
        <w:spacing w:before="0" w:beforeAutospacing="0" w:after="0" w:afterAutospacing="0" w:line="312" w:lineRule="auto"/>
        <w:ind w:firstLine="567"/>
        <w:jc w:val="both"/>
        <w:rPr>
          <w:sz w:val="28"/>
          <w:szCs w:val="28"/>
        </w:rPr>
      </w:pPr>
      <w:r>
        <w:rPr>
          <w:sz w:val="28"/>
          <w:szCs w:val="28"/>
        </w:rPr>
        <w:t>-</w:t>
      </w:r>
      <w:r w:rsidR="001D5041" w:rsidRPr="00536116">
        <w:rPr>
          <w:sz w:val="28"/>
          <w:szCs w:val="28"/>
        </w:rPr>
        <w:t xml:space="preserve"> проект закона РИ «О приватизации государственного имущества»;</w:t>
      </w:r>
    </w:p>
    <w:p w:rsidR="001D5041" w:rsidRPr="00536116" w:rsidRDefault="00A6223B" w:rsidP="00C840C2">
      <w:pPr>
        <w:pStyle w:val="a9"/>
        <w:spacing w:before="0" w:beforeAutospacing="0" w:after="0" w:afterAutospacing="0" w:line="312" w:lineRule="auto"/>
        <w:ind w:firstLine="567"/>
        <w:jc w:val="both"/>
        <w:rPr>
          <w:sz w:val="28"/>
          <w:szCs w:val="28"/>
        </w:rPr>
      </w:pPr>
      <w:r>
        <w:rPr>
          <w:sz w:val="28"/>
          <w:szCs w:val="28"/>
        </w:rPr>
        <w:t xml:space="preserve">- </w:t>
      </w:r>
      <w:r w:rsidR="001D5041" w:rsidRPr="00536116">
        <w:rPr>
          <w:sz w:val="28"/>
          <w:szCs w:val="28"/>
        </w:rPr>
        <w:t>проект закона РИ «О внесении изменений в закон РИ об управлении государственной собственностью»;</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 проект закона РИ «Об обеспечении плодородия земель сельскохозяйственного назначения Республики Ингушетия».</w:t>
      </w:r>
    </w:p>
    <w:p w:rsidR="001D5041" w:rsidRPr="00536116" w:rsidRDefault="001D5041" w:rsidP="00C840C2">
      <w:pPr>
        <w:pStyle w:val="a9"/>
        <w:spacing w:before="0" w:beforeAutospacing="0" w:after="0" w:afterAutospacing="0" w:line="312" w:lineRule="auto"/>
        <w:ind w:firstLine="567"/>
        <w:jc w:val="both"/>
        <w:rPr>
          <w:sz w:val="28"/>
          <w:szCs w:val="28"/>
        </w:rPr>
      </w:pP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Принято участие  в 259</w:t>
      </w:r>
      <w:r w:rsidR="00A6223B">
        <w:rPr>
          <w:sz w:val="28"/>
          <w:szCs w:val="28"/>
        </w:rPr>
        <w:t xml:space="preserve"> судебных процессах,</w:t>
      </w:r>
      <w:r w:rsidRPr="00536116">
        <w:rPr>
          <w:sz w:val="28"/>
          <w:szCs w:val="28"/>
        </w:rPr>
        <w:t xml:space="preserve"> из них:</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Арбитражном суде Республики Ингушетия - 148;</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Шестнадцатом Арбитражном апелляционном суде - 25;</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Федеральном Арбитражном суде Северо-Кавказского округа - 4;</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Арбитражном суде Ставропольского края – 5;</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Верховном суде Республики Ингушетия – 15;</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lastRenderedPageBreak/>
        <w:t>-в Магасском районном суде Республики Ингушетия - 24;</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Малгобекском городском суде Республики Ингушетия - 2;</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Джейрахском районном суде Республики Ингушетия - 5;</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мировом судебном участке №10 – 5;</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мировом судебном участке №15 – 3;</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мировом судебном участке №7 – 3;</w:t>
      </w:r>
    </w:p>
    <w:p w:rsidR="001D5041" w:rsidRPr="00536116" w:rsidRDefault="001D5041" w:rsidP="00C840C2">
      <w:pPr>
        <w:pStyle w:val="a9"/>
        <w:spacing w:before="0" w:beforeAutospacing="0" w:after="0" w:afterAutospacing="0" w:line="312" w:lineRule="auto"/>
        <w:ind w:firstLine="567"/>
        <w:jc w:val="both"/>
        <w:rPr>
          <w:sz w:val="28"/>
          <w:szCs w:val="28"/>
        </w:rPr>
      </w:pPr>
      <w:r w:rsidRPr="00536116">
        <w:rPr>
          <w:sz w:val="28"/>
          <w:szCs w:val="28"/>
        </w:rPr>
        <w:t>-в мировом судебном участке №19 – 2.</w:t>
      </w:r>
    </w:p>
    <w:p w:rsidR="007504D2" w:rsidRPr="00536116" w:rsidRDefault="007504D2" w:rsidP="00C840C2">
      <w:pPr>
        <w:pStyle w:val="a9"/>
        <w:spacing w:before="0" w:beforeAutospacing="0" w:after="0" w:afterAutospacing="0" w:line="312" w:lineRule="auto"/>
        <w:ind w:firstLine="567"/>
        <w:jc w:val="both"/>
        <w:rPr>
          <w:sz w:val="28"/>
          <w:szCs w:val="28"/>
        </w:rPr>
      </w:pPr>
    </w:p>
    <w:p w:rsidR="00F03D63" w:rsidRPr="00536116" w:rsidRDefault="008F7B8E" w:rsidP="00C840C2">
      <w:pPr>
        <w:pStyle w:val="a9"/>
        <w:spacing w:before="0" w:beforeAutospacing="0" w:after="0" w:afterAutospacing="0" w:line="312" w:lineRule="auto"/>
        <w:ind w:firstLine="567"/>
        <w:jc w:val="both"/>
        <w:rPr>
          <w:sz w:val="28"/>
          <w:szCs w:val="28"/>
        </w:rPr>
      </w:pPr>
      <w:r w:rsidRPr="00536116">
        <w:rPr>
          <w:sz w:val="28"/>
          <w:szCs w:val="28"/>
        </w:rPr>
        <w:t>В части осуществления деятельности Министерства в  финансово-экономических вопросах,  в 2016году</w:t>
      </w:r>
      <w:r w:rsidR="007504D2" w:rsidRPr="00536116">
        <w:rPr>
          <w:sz w:val="28"/>
          <w:szCs w:val="28"/>
        </w:rPr>
        <w:t>,</w:t>
      </w:r>
      <w:r w:rsidR="00A273CF" w:rsidRPr="00536116">
        <w:rPr>
          <w:sz w:val="28"/>
          <w:szCs w:val="28"/>
        </w:rPr>
        <w:t xml:space="preserve"> </w:t>
      </w:r>
      <w:r w:rsidRPr="00536116">
        <w:rPr>
          <w:sz w:val="28"/>
          <w:szCs w:val="28"/>
        </w:rPr>
        <w:t xml:space="preserve"> деятельность </w:t>
      </w:r>
      <w:r w:rsidR="00F03D63" w:rsidRPr="00536116">
        <w:rPr>
          <w:sz w:val="28"/>
          <w:szCs w:val="28"/>
        </w:rPr>
        <w:t xml:space="preserve"> осуществлялась в соответствии </w:t>
      </w:r>
      <w:r w:rsidR="00F03D63" w:rsidRPr="00536116">
        <w:rPr>
          <w:color w:val="000000"/>
          <w:sz w:val="28"/>
          <w:szCs w:val="28"/>
        </w:rPr>
        <w:t>с</w:t>
      </w:r>
      <w:r w:rsidR="00F03D63" w:rsidRPr="00536116">
        <w:rPr>
          <w:sz w:val="28"/>
          <w:szCs w:val="28"/>
        </w:rPr>
        <w:t xml:space="preserve">  Законом Республики Ингушетия  от 26.12.2015 года №65-РЗ «О республиканском бюджете на 2016 год» и  </w:t>
      </w:r>
      <w:r w:rsidRPr="00536116">
        <w:rPr>
          <w:sz w:val="28"/>
          <w:szCs w:val="28"/>
        </w:rPr>
        <w:t>Г</w:t>
      </w:r>
      <w:r w:rsidR="00F03D63" w:rsidRPr="00536116">
        <w:rPr>
          <w:sz w:val="28"/>
          <w:szCs w:val="28"/>
        </w:rPr>
        <w:t>осударственной программой РИ «Управление государственным имуществом»,</w:t>
      </w:r>
      <w:r w:rsidR="00F03D63" w:rsidRPr="00536116">
        <w:rPr>
          <w:sz w:val="28"/>
          <w:szCs w:val="28"/>
          <w:shd w:val="clear" w:color="auto" w:fill="FFFFFF"/>
        </w:rPr>
        <w:t xml:space="preserve">  утвержденной постановлением Правительства РИ от 12.04.2016г.  №64.</w:t>
      </w:r>
    </w:p>
    <w:p w:rsidR="003632A5"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Общий объем финансирования Программы в 2016г., после сокращения расходов, составляет 32 972,4 тыс.руб (</w:t>
      </w:r>
      <w:r w:rsidRPr="003A1E53">
        <w:rPr>
          <w:b/>
          <w:sz w:val="28"/>
          <w:szCs w:val="28"/>
        </w:rPr>
        <w:t xml:space="preserve">слайд </w:t>
      </w:r>
      <w:r w:rsidR="00723390" w:rsidRPr="003A1E53">
        <w:rPr>
          <w:b/>
          <w:sz w:val="28"/>
          <w:szCs w:val="28"/>
        </w:rPr>
        <w:t>6</w:t>
      </w:r>
      <w:r w:rsidRPr="00536116">
        <w:rPr>
          <w:sz w:val="28"/>
          <w:szCs w:val="28"/>
        </w:rPr>
        <w:t>)</w:t>
      </w:r>
      <w:r w:rsidR="001F5B2D" w:rsidRPr="00536116">
        <w:rPr>
          <w:sz w:val="28"/>
          <w:szCs w:val="28"/>
        </w:rPr>
        <w:t xml:space="preserve">, запланировано было 57 млн.руб.   </w:t>
      </w:r>
      <w:r w:rsidRPr="00536116">
        <w:rPr>
          <w:sz w:val="28"/>
          <w:szCs w:val="28"/>
        </w:rPr>
        <w:t xml:space="preserve"> </w:t>
      </w:r>
    </w:p>
    <w:p w:rsidR="003632A5" w:rsidRPr="00536116" w:rsidRDefault="00F03D63" w:rsidP="00C840C2">
      <w:pPr>
        <w:pStyle w:val="a9"/>
        <w:spacing w:before="0" w:beforeAutospacing="0" w:after="0" w:afterAutospacing="0" w:line="312" w:lineRule="auto"/>
        <w:ind w:firstLine="567"/>
        <w:jc w:val="both"/>
        <w:rPr>
          <w:sz w:val="28"/>
          <w:szCs w:val="28"/>
        </w:rPr>
      </w:pPr>
      <w:r w:rsidRPr="00536116">
        <w:rPr>
          <w:color w:val="000000"/>
          <w:sz w:val="28"/>
          <w:szCs w:val="28"/>
          <w:shd w:val="clear" w:color="auto" w:fill="F5F5F5"/>
        </w:rPr>
        <w:t>С</w:t>
      </w:r>
      <w:r w:rsidRPr="00536116">
        <w:rPr>
          <w:sz w:val="28"/>
          <w:szCs w:val="28"/>
        </w:rPr>
        <w:t xml:space="preserve">умма доведенных до министерства, как получателя бюджетных средств,  на 01.01. 2017 года составила 19 285,7 тыс. руб. </w:t>
      </w:r>
      <w:r w:rsidR="008F7B8E" w:rsidRPr="00536116">
        <w:rPr>
          <w:sz w:val="28"/>
          <w:szCs w:val="28"/>
        </w:rPr>
        <w:t xml:space="preserve">    </w:t>
      </w:r>
      <w:r w:rsidRPr="00536116">
        <w:rPr>
          <w:sz w:val="28"/>
          <w:szCs w:val="28"/>
        </w:rPr>
        <w:t>Из них освоено по первой подпрограмме- 663,3 тыс</w:t>
      </w:r>
      <w:r w:rsidR="007131A3" w:rsidRPr="00536116">
        <w:rPr>
          <w:sz w:val="28"/>
          <w:szCs w:val="28"/>
        </w:rPr>
        <w:t xml:space="preserve">. руб.;   </w:t>
      </w:r>
      <w:r w:rsidRPr="00536116">
        <w:rPr>
          <w:sz w:val="28"/>
          <w:szCs w:val="28"/>
        </w:rPr>
        <w:t xml:space="preserve">  по второй подпрограмме- 18 622,4 тыс.руб.</w:t>
      </w:r>
    </w:p>
    <w:p w:rsidR="00F03D63" w:rsidRPr="00536116" w:rsidRDefault="003632A5" w:rsidP="00C840C2">
      <w:pPr>
        <w:pStyle w:val="a9"/>
        <w:spacing w:before="0" w:beforeAutospacing="0" w:after="0" w:afterAutospacing="0" w:line="312" w:lineRule="auto"/>
        <w:ind w:firstLine="567"/>
        <w:jc w:val="both"/>
        <w:rPr>
          <w:sz w:val="28"/>
          <w:szCs w:val="28"/>
        </w:rPr>
      </w:pPr>
      <w:r w:rsidRPr="00536116">
        <w:rPr>
          <w:sz w:val="28"/>
          <w:szCs w:val="28"/>
        </w:rPr>
        <w:t>З</w:t>
      </w:r>
      <w:r w:rsidR="00F03D63" w:rsidRPr="00536116">
        <w:rPr>
          <w:sz w:val="28"/>
          <w:szCs w:val="28"/>
        </w:rPr>
        <w:t>а  2016 год, в соответствии с Планом мероприятий по противодействию коррупции Министерства имущественных и земельных отношений Республики Ингушетия (далее Министерство) на 2016г., проведены  мероприятия по контролю обеспечения мониторинга имущественного состояния должностных лиц министерства, также продолжена работа по обеспечению эффективного функционирования Комиссии по соблюдению требований к служебному поведению государственных служащих Министерства и урегулированию конфликта интересов. При этом за истекший период работы Комиссии, информация о фактах коррупции со стороны лиц, замещающих должности государственной гражданской службы Республики Ингушетия, служащая основанием для проведения заседания, не поступала.</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xml:space="preserve">В Совет Безопасности Республики Ингушетия ежеквартально направляются сведения о ходе реализации мер по противодействию </w:t>
      </w:r>
      <w:r w:rsidRPr="00536116">
        <w:rPr>
          <w:sz w:val="28"/>
          <w:szCs w:val="28"/>
        </w:rPr>
        <w:lastRenderedPageBreak/>
        <w:t>кор</w:t>
      </w:r>
      <w:r w:rsidR="00652EF5" w:rsidRPr="00536116">
        <w:rPr>
          <w:sz w:val="28"/>
          <w:szCs w:val="28"/>
        </w:rPr>
        <w:t>рупции,</w:t>
      </w:r>
      <w:r w:rsidRPr="00536116">
        <w:rPr>
          <w:sz w:val="28"/>
          <w:szCs w:val="28"/>
        </w:rPr>
        <w:t xml:space="preserve"> отчет об исполнении плана мероприятии по противодействию ко</w:t>
      </w:r>
      <w:r w:rsidR="00652EF5" w:rsidRPr="00536116">
        <w:rPr>
          <w:sz w:val="28"/>
          <w:szCs w:val="28"/>
        </w:rPr>
        <w:t>ррупции.</w:t>
      </w:r>
      <w:r w:rsidRPr="00536116">
        <w:rPr>
          <w:sz w:val="28"/>
          <w:szCs w:val="28"/>
        </w:rPr>
        <w:t xml:space="preserve"> </w:t>
      </w:r>
    </w:p>
    <w:p w:rsidR="00F03D63" w:rsidRPr="00536116" w:rsidRDefault="00F03D63" w:rsidP="00C840C2">
      <w:pPr>
        <w:pStyle w:val="a9"/>
        <w:spacing w:before="0" w:beforeAutospacing="0" w:after="0" w:afterAutospacing="0" w:line="312" w:lineRule="auto"/>
        <w:ind w:firstLine="567"/>
        <w:jc w:val="both"/>
        <w:rPr>
          <w:sz w:val="28"/>
          <w:szCs w:val="28"/>
        </w:rPr>
      </w:pP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Исполнение поручений Главы Республики Ингушетия, Председателя Правительства РИ</w:t>
      </w:r>
    </w:p>
    <w:p w:rsidR="00A6223B" w:rsidRDefault="00F03D63" w:rsidP="00C840C2">
      <w:pPr>
        <w:pStyle w:val="a9"/>
        <w:spacing w:before="0" w:beforeAutospacing="0" w:after="0" w:afterAutospacing="0" w:line="312" w:lineRule="auto"/>
        <w:ind w:firstLine="567"/>
        <w:jc w:val="both"/>
        <w:rPr>
          <w:sz w:val="28"/>
          <w:szCs w:val="28"/>
        </w:rPr>
      </w:pPr>
      <w:r w:rsidRPr="00536116">
        <w:rPr>
          <w:sz w:val="28"/>
          <w:szCs w:val="28"/>
        </w:rPr>
        <w:t>За отчетный период в Министерство поступило 237 поручений</w:t>
      </w:r>
      <w:r w:rsidR="00570538" w:rsidRPr="00536116">
        <w:rPr>
          <w:sz w:val="28"/>
          <w:szCs w:val="28"/>
        </w:rPr>
        <w:t xml:space="preserve">,  </w:t>
      </w:r>
      <w:r w:rsidRPr="00536116">
        <w:rPr>
          <w:sz w:val="28"/>
          <w:szCs w:val="28"/>
        </w:rPr>
        <w:t xml:space="preserve"> из них 1</w:t>
      </w:r>
      <w:r w:rsidR="00570538" w:rsidRPr="00536116">
        <w:rPr>
          <w:sz w:val="28"/>
          <w:szCs w:val="28"/>
        </w:rPr>
        <w:t>60</w:t>
      </w:r>
      <w:r w:rsidRPr="00536116">
        <w:rPr>
          <w:sz w:val="28"/>
          <w:szCs w:val="28"/>
        </w:rPr>
        <w:t xml:space="preserve"> исполнено,</w:t>
      </w:r>
      <w:r w:rsidR="00570538" w:rsidRPr="00536116">
        <w:rPr>
          <w:sz w:val="28"/>
          <w:szCs w:val="28"/>
        </w:rPr>
        <w:t xml:space="preserve"> 7</w:t>
      </w:r>
      <w:r w:rsidRPr="00536116">
        <w:rPr>
          <w:sz w:val="28"/>
          <w:szCs w:val="28"/>
        </w:rPr>
        <w:t>7 находятся в работе.</w:t>
      </w:r>
    </w:p>
    <w:p w:rsidR="00F03D63" w:rsidRPr="00536116" w:rsidRDefault="00A6223B" w:rsidP="00C840C2">
      <w:pPr>
        <w:pStyle w:val="a9"/>
        <w:spacing w:before="0" w:beforeAutospacing="0" w:after="0" w:afterAutospacing="0" w:line="312" w:lineRule="auto"/>
        <w:ind w:firstLine="567"/>
        <w:jc w:val="both"/>
        <w:rPr>
          <w:sz w:val="28"/>
          <w:szCs w:val="28"/>
        </w:rPr>
      </w:pPr>
      <w:r>
        <w:rPr>
          <w:sz w:val="28"/>
          <w:szCs w:val="28"/>
        </w:rPr>
        <w:t xml:space="preserve"> </w:t>
      </w:r>
      <w:r w:rsidR="003632A5" w:rsidRPr="00536116">
        <w:rPr>
          <w:sz w:val="28"/>
          <w:szCs w:val="28"/>
        </w:rPr>
        <w:t>Д</w:t>
      </w:r>
      <w:r w:rsidR="00F03D63" w:rsidRPr="00536116">
        <w:rPr>
          <w:sz w:val="28"/>
          <w:szCs w:val="28"/>
        </w:rPr>
        <w:t>окументооборот в Министерстве</w:t>
      </w:r>
      <w:r w:rsidR="003632A5" w:rsidRPr="00536116">
        <w:rPr>
          <w:sz w:val="28"/>
          <w:szCs w:val="28"/>
        </w:rPr>
        <w:t xml:space="preserve">  </w:t>
      </w:r>
      <w:r w:rsidR="00F03D63" w:rsidRPr="00536116">
        <w:rPr>
          <w:sz w:val="28"/>
          <w:szCs w:val="28"/>
        </w:rPr>
        <w:t>за 2016 год</w:t>
      </w:r>
      <w:r w:rsidR="00723390" w:rsidRPr="00536116">
        <w:rPr>
          <w:sz w:val="28"/>
          <w:szCs w:val="28"/>
        </w:rPr>
        <w:t xml:space="preserve">  (</w:t>
      </w:r>
      <w:r w:rsidR="00723390" w:rsidRPr="003A1E53">
        <w:rPr>
          <w:b/>
          <w:sz w:val="28"/>
          <w:szCs w:val="28"/>
        </w:rPr>
        <w:t>слайд 7</w:t>
      </w:r>
      <w:r w:rsidR="00723390" w:rsidRPr="00536116">
        <w:rPr>
          <w:sz w:val="28"/>
          <w:szCs w:val="28"/>
        </w:rPr>
        <w:t>)</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xml:space="preserve">                                                                                     </w:t>
      </w:r>
    </w:p>
    <w:tbl>
      <w:tblPr>
        <w:tblW w:w="59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410"/>
      </w:tblGrid>
      <w:tr w:rsidR="00723390" w:rsidRPr="00536116" w:rsidTr="00723390">
        <w:tc>
          <w:tcPr>
            <w:tcW w:w="3543"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Наименование</w:t>
            </w:r>
          </w:p>
        </w:tc>
        <w:tc>
          <w:tcPr>
            <w:tcW w:w="2410"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2016</w:t>
            </w:r>
          </w:p>
          <w:p w:rsidR="00723390" w:rsidRPr="00536116" w:rsidRDefault="00723390" w:rsidP="00C840C2">
            <w:pPr>
              <w:pStyle w:val="a9"/>
              <w:spacing w:before="0" w:beforeAutospacing="0" w:after="0" w:afterAutospacing="0" w:line="312" w:lineRule="auto"/>
              <w:ind w:firstLine="567"/>
              <w:jc w:val="both"/>
              <w:rPr>
                <w:sz w:val="28"/>
                <w:szCs w:val="28"/>
              </w:rPr>
            </w:pPr>
          </w:p>
        </w:tc>
      </w:tr>
      <w:tr w:rsidR="00723390" w:rsidRPr="00536116" w:rsidTr="00723390">
        <w:tc>
          <w:tcPr>
            <w:tcW w:w="3543"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Документов  всего</w:t>
            </w:r>
          </w:p>
        </w:tc>
        <w:tc>
          <w:tcPr>
            <w:tcW w:w="2410"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9916</w:t>
            </w:r>
          </w:p>
        </w:tc>
      </w:tr>
      <w:tr w:rsidR="00723390" w:rsidRPr="00536116" w:rsidTr="00723390">
        <w:tc>
          <w:tcPr>
            <w:tcW w:w="3543"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Входящих</w:t>
            </w:r>
          </w:p>
        </w:tc>
        <w:tc>
          <w:tcPr>
            <w:tcW w:w="2410"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6255</w:t>
            </w:r>
          </w:p>
        </w:tc>
      </w:tr>
      <w:tr w:rsidR="00723390" w:rsidRPr="00536116" w:rsidTr="00723390">
        <w:tc>
          <w:tcPr>
            <w:tcW w:w="3543"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Исходящих</w:t>
            </w:r>
          </w:p>
        </w:tc>
        <w:tc>
          <w:tcPr>
            <w:tcW w:w="2410"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3661</w:t>
            </w:r>
          </w:p>
        </w:tc>
      </w:tr>
      <w:tr w:rsidR="00723390" w:rsidRPr="00536116" w:rsidTr="00723390">
        <w:tc>
          <w:tcPr>
            <w:tcW w:w="3543" w:type="dxa"/>
          </w:tcPr>
          <w:p w:rsidR="00723390" w:rsidRPr="00536116" w:rsidRDefault="00723390" w:rsidP="00C840C2">
            <w:pPr>
              <w:pStyle w:val="a9"/>
              <w:spacing w:before="0" w:beforeAutospacing="0" w:after="0" w:afterAutospacing="0" w:line="312" w:lineRule="auto"/>
              <w:ind w:firstLine="567"/>
              <w:jc w:val="both"/>
              <w:rPr>
                <w:sz w:val="28"/>
                <w:szCs w:val="28"/>
              </w:rPr>
            </w:pPr>
            <w:r w:rsidRPr="00536116">
              <w:rPr>
                <w:sz w:val="28"/>
                <w:szCs w:val="28"/>
              </w:rPr>
              <w:t xml:space="preserve">Распоряжения </w:t>
            </w:r>
          </w:p>
        </w:tc>
        <w:tc>
          <w:tcPr>
            <w:tcW w:w="2410" w:type="dxa"/>
          </w:tcPr>
          <w:p w:rsidR="00723390" w:rsidRPr="00536116" w:rsidRDefault="00BA5181" w:rsidP="00C840C2">
            <w:pPr>
              <w:pStyle w:val="a9"/>
              <w:spacing w:before="0" w:beforeAutospacing="0" w:after="0" w:afterAutospacing="0" w:line="312" w:lineRule="auto"/>
              <w:ind w:firstLine="567"/>
              <w:jc w:val="both"/>
              <w:rPr>
                <w:sz w:val="28"/>
                <w:szCs w:val="28"/>
                <w:lang w:val="en-US"/>
              </w:rPr>
            </w:pPr>
            <w:r w:rsidRPr="00536116">
              <w:rPr>
                <w:sz w:val="28"/>
                <w:szCs w:val="28"/>
                <w:lang w:val="en-US"/>
              </w:rPr>
              <w:t>372</w:t>
            </w:r>
          </w:p>
        </w:tc>
      </w:tr>
    </w:tbl>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xml:space="preserve"> </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За 2016 год поступило 170 обращений граждан, из них 1</w:t>
      </w:r>
      <w:r w:rsidR="00570538" w:rsidRPr="00536116">
        <w:rPr>
          <w:sz w:val="28"/>
          <w:szCs w:val="28"/>
        </w:rPr>
        <w:t>27</w:t>
      </w:r>
      <w:r w:rsidRPr="00536116">
        <w:rPr>
          <w:sz w:val="28"/>
          <w:szCs w:val="28"/>
        </w:rPr>
        <w:t xml:space="preserve"> рассмотрено, </w:t>
      </w:r>
      <w:r w:rsidR="00570538" w:rsidRPr="00536116">
        <w:rPr>
          <w:sz w:val="28"/>
          <w:szCs w:val="28"/>
        </w:rPr>
        <w:t>4</w:t>
      </w:r>
      <w:r w:rsidRPr="00536116">
        <w:rPr>
          <w:sz w:val="28"/>
          <w:szCs w:val="28"/>
        </w:rPr>
        <w:t xml:space="preserve">3 находятся на рассмотрении.   </w:t>
      </w:r>
    </w:p>
    <w:p w:rsidR="00F03D63" w:rsidRPr="00536116" w:rsidRDefault="00F03D63" w:rsidP="00C840C2">
      <w:pPr>
        <w:pStyle w:val="a9"/>
        <w:spacing w:before="0" w:beforeAutospacing="0" w:after="0" w:afterAutospacing="0" w:line="312" w:lineRule="auto"/>
        <w:ind w:firstLine="567"/>
        <w:jc w:val="both"/>
        <w:rPr>
          <w:sz w:val="28"/>
          <w:szCs w:val="28"/>
        </w:rPr>
      </w:pP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Планирование работы Минимущества Ингушетии, реализация планов работы</w:t>
      </w:r>
    </w:p>
    <w:p w:rsidR="00F03D63" w:rsidRPr="00536116" w:rsidRDefault="00F03D63" w:rsidP="00C840C2">
      <w:pPr>
        <w:pStyle w:val="a9"/>
        <w:spacing w:before="0" w:beforeAutospacing="0" w:after="0" w:afterAutospacing="0" w:line="312" w:lineRule="auto"/>
        <w:ind w:firstLine="567"/>
        <w:jc w:val="both"/>
        <w:rPr>
          <w:sz w:val="28"/>
          <w:szCs w:val="28"/>
        </w:rPr>
      </w:pPr>
      <w:r w:rsidRPr="00536116">
        <w:rPr>
          <w:sz w:val="28"/>
          <w:szCs w:val="28"/>
        </w:rPr>
        <w:t xml:space="preserve">Министерством до 10 числа каждого месяца направляются в Правительство РИ для утверждения заместителем Председателя Правительства РИ  планы работы на следующий месяц, квартал, полугодие, год, а также отчет об исполнении плана работы за указанные периоды. </w:t>
      </w:r>
    </w:p>
    <w:p w:rsidR="00BA01D8" w:rsidRPr="00536116" w:rsidRDefault="003632A5" w:rsidP="00C840C2">
      <w:pPr>
        <w:pStyle w:val="a9"/>
        <w:spacing w:before="0" w:beforeAutospacing="0" w:after="0" w:afterAutospacing="0" w:line="312" w:lineRule="auto"/>
        <w:ind w:firstLine="567"/>
        <w:jc w:val="both"/>
        <w:rPr>
          <w:sz w:val="28"/>
          <w:szCs w:val="28"/>
        </w:rPr>
      </w:pPr>
      <w:r w:rsidRPr="00536116">
        <w:rPr>
          <w:sz w:val="28"/>
          <w:szCs w:val="28"/>
        </w:rPr>
        <w:t>В</w:t>
      </w:r>
      <w:r w:rsidR="00BA01D8" w:rsidRPr="00536116">
        <w:rPr>
          <w:sz w:val="28"/>
          <w:szCs w:val="28"/>
        </w:rPr>
        <w:t xml:space="preserve"> прошедшем году, коллектив Минимущества Ингушетии принимал активное участие в праздничных, памятных, благотворительных мероприятиях федерального и регионального значения и субботниках.</w:t>
      </w:r>
    </w:p>
    <w:p w:rsidR="00BA01D8" w:rsidRPr="00536116" w:rsidRDefault="00BA01D8" w:rsidP="00C840C2">
      <w:pPr>
        <w:pStyle w:val="a9"/>
        <w:spacing w:before="0" w:beforeAutospacing="0" w:after="0" w:afterAutospacing="0" w:line="312" w:lineRule="auto"/>
        <w:ind w:firstLine="567"/>
        <w:jc w:val="both"/>
        <w:rPr>
          <w:sz w:val="28"/>
          <w:szCs w:val="28"/>
        </w:rPr>
      </w:pPr>
      <w:r w:rsidRPr="00536116">
        <w:rPr>
          <w:sz w:val="28"/>
          <w:szCs w:val="28"/>
        </w:rPr>
        <w:t>С сожалением приходится кон</w:t>
      </w:r>
      <w:r w:rsidR="00265C59" w:rsidRPr="00536116">
        <w:rPr>
          <w:sz w:val="28"/>
          <w:szCs w:val="28"/>
        </w:rPr>
        <w:t xml:space="preserve">статировать, что не все </w:t>
      </w:r>
      <w:r w:rsidRPr="00536116">
        <w:rPr>
          <w:sz w:val="28"/>
          <w:szCs w:val="28"/>
        </w:rPr>
        <w:t xml:space="preserve"> намеченные мероприятия государственной программы «Управление государственным имуществом» и другие значимые для республики мероприятия удалось реализовать</w:t>
      </w:r>
      <w:r w:rsidR="00265C59" w:rsidRPr="00536116">
        <w:rPr>
          <w:sz w:val="28"/>
          <w:szCs w:val="28"/>
        </w:rPr>
        <w:t xml:space="preserve"> не</w:t>
      </w:r>
      <w:r w:rsidRPr="00536116">
        <w:rPr>
          <w:sz w:val="28"/>
          <w:szCs w:val="28"/>
        </w:rPr>
        <w:t xml:space="preserve"> в полном объеме, по причинам не всегда зависящим от Министерства, серьезными, проблемными являются такие вопросы как:</w:t>
      </w:r>
    </w:p>
    <w:p w:rsidR="008E31C9" w:rsidRPr="00536116" w:rsidRDefault="00BA01D8" w:rsidP="00C840C2">
      <w:pPr>
        <w:pStyle w:val="a9"/>
        <w:spacing w:before="0" w:beforeAutospacing="0" w:after="0" w:afterAutospacing="0" w:line="312" w:lineRule="auto"/>
        <w:ind w:firstLine="567"/>
        <w:jc w:val="both"/>
        <w:rPr>
          <w:sz w:val="28"/>
          <w:szCs w:val="28"/>
        </w:rPr>
      </w:pPr>
      <w:r w:rsidRPr="00536116">
        <w:rPr>
          <w:sz w:val="28"/>
          <w:szCs w:val="28"/>
        </w:rPr>
        <w:lastRenderedPageBreak/>
        <w:t>- отсутствие и (или)</w:t>
      </w:r>
      <w:r w:rsidR="008E31C9" w:rsidRPr="00536116">
        <w:rPr>
          <w:sz w:val="28"/>
          <w:szCs w:val="28"/>
        </w:rPr>
        <w:t xml:space="preserve"> представление неправильно оформленных правоустанавливающих документов заказчиками строительства объектов государственного заказа (социального, образовательного, производственного назначения), что существенно затрудняет работу по осуществлению регистрации права собственности республики на эти объекты и затягивает его на длительные сроки и последующему определению балансодержателей;</w:t>
      </w:r>
    </w:p>
    <w:p w:rsidR="008E31C9" w:rsidRPr="00536116" w:rsidRDefault="008E31C9" w:rsidP="00C840C2">
      <w:pPr>
        <w:pStyle w:val="a9"/>
        <w:spacing w:before="0" w:beforeAutospacing="0" w:after="0" w:afterAutospacing="0" w:line="312" w:lineRule="auto"/>
        <w:ind w:firstLine="567"/>
        <w:jc w:val="both"/>
        <w:rPr>
          <w:sz w:val="28"/>
          <w:szCs w:val="28"/>
        </w:rPr>
      </w:pPr>
      <w:r w:rsidRPr="00536116">
        <w:rPr>
          <w:sz w:val="28"/>
          <w:szCs w:val="28"/>
        </w:rPr>
        <w:t>- низкая, если не сказать очень слабая, работа по разграничению государственной собственности на землю, всеми участниками земельных отношений, в частности органов местного самоуправления</w:t>
      </w:r>
      <w:r w:rsidR="00CC0C05" w:rsidRPr="00536116">
        <w:rPr>
          <w:sz w:val="28"/>
          <w:szCs w:val="28"/>
        </w:rPr>
        <w:t>, на земли муниципальной собственности</w:t>
      </w:r>
      <w:r w:rsidRPr="00536116">
        <w:rPr>
          <w:sz w:val="28"/>
          <w:szCs w:val="28"/>
        </w:rPr>
        <w:t>;</w:t>
      </w:r>
    </w:p>
    <w:p w:rsidR="00CC0C05" w:rsidRPr="00536116" w:rsidRDefault="008E31C9" w:rsidP="00C840C2">
      <w:pPr>
        <w:pStyle w:val="a9"/>
        <w:spacing w:before="0" w:beforeAutospacing="0" w:after="0" w:afterAutospacing="0" w:line="312" w:lineRule="auto"/>
        <w:ind w:firstLine="567"/>
        <w:jc w:val="both"/>
        <w:rPr>
          <w:sz w:val="28"/>
          <w:szCs w:val="28"/>
        </w:rPr>
      </w:pPr>
      <w:r w:rsidRPr="00536116">
        <w:rPr>
          <w:sz w:val="28"/>
          <w:szCs w:val="28"/>
        </w:rPr>
        <w:t xml:space="preserve">- слабая межведомственная координация при проведении мероприятий по контролю за использованием и охраной земель; есть еще не мало важных вопросов, которые требуют своего решения. </w:t>
      </w:r>
    </w:p>
    <w:p w:rsidR="00BA01D8" w:rsidRPr="00536116" w:rsidRDefault="00BA01D8" w:rsidP="00C840C2">
      <w:pPr>
        <w:pStyle w:val="a9"/>
        <w:spacing w:before="0" w:beforeAutospacing="0" w:after="0" w:afterAutospacing="0" w:line="312" w:lineRule="auto"/>
        <w:ind w:firstLine="567"/>
        <w:jc w:val="both"/>
        <w:rPr>
          <w:sz w:val="28"/>
          <w:szCs w:val="28"/>
        </w:rPr>
      </w:pPr>
      <w:r w:rsidRPr="00536116">
        <w:rPr>
          <w:sz w:val="28"/>
          <w:szCs w:val="28"/>
        </w:rPr>
        <w:t>Однако, есть твердый наст</w:t>
      </w:r>
      <w:r w:rsidR="008E31C9" w:rsidRPr="00536116">
        <w:rPr>
          <w:sz w:val="28"/>
          <w:szCs w:val="28"/>
        </w:rPr>
        <w:t>р</w:t>
      </w:r>
      <w:r w:rsidRPr="00536116">
        <w:rPr>
          <w:sz w:val="28"/>
          <w:szCs w:val="28"/>
        </w:rPr>
        <w:t>ой коллектива, добиться более высоких результатов в осуществляемой деяте</w:t>
      </w:r>
      <w:r w:rsidR="00CC0C05" w:rsidRPr="00536116">
        <w:rPr>
          <w:sz w:val="28"/>
          <w:szCs w:val="28"/>
        </w:rPr>
        <w:t>льности в наступившем 2017 году, во взаимодействии с органами исполнительной власти республики, местного самоуправления, другими организациями независимо от формы собственности, руков</w:t>
      </w:r>
      <w:r w:rsidR="00B64B65" w:rsidRPr="00536116">
        <w:rPr>
          <w:sz w:val="28"/>
          <w:szCs w:val="28"/>
        </w:rPr>
        <w:t>о</w:t>
      </w:r>
      <w:r w:rsidR="00CC0C05" w:rsidRPr="00536116">
        <w:rPr>
          <w:sz w:val="28"/>
          <w:szCs w:val="28"/>
        </w:rPr>
        <w:t>дствуясь действующим законодате</w:t>
      </w:r>
      <w:r w:rsidR="002042C0" w:rsidRPr="00536116">
        <w:rPr>
          <w:sz w:val="28"/>
          <w:szCs w:val="28"/>
        </w:rPr>
        <w:t>льством в области имущественно-</w:t>
      </w:r>
      <w:r w:rsidR="00CC0C05" w:rsidRPr="00536116">
        <w:rPr>
          <w:sz w:val="28"/>
          <w:szCs w:val="28"/>
        </w:rPr>
        <w:t>земельных отношений.</w:t>
      </w:r>
    </w:p>
    <w:p w:rsidR="002042C0" w:rsidRPr="00536116" w:rsidRDefault="002042C0" w:rsidP="00A6223B">
      <w:pPr>
        <w:pStyle w:val="a9"/>
        <w:spacing w:before="0" w:beforeAutospacing="0" w:after="0" w:afterAutospacing="0" w:line="312" w:lineRule="auto"/>
        <w:ind w:firstLine="567"/>
        <w:jc w:val="both"/>
        <w:rPr>
          <w:sz w:val="28"/>
          <w:szCs w:val="28"/>
        </w:rPr>
      </w:pPr>
    </w:p>
    <w:p w:rsidR="002042C0" w:rsidRDefault="002042C0" w:rsidP="00DF72C7">
      <w:pPr>
        <w:pStyle w:val="a9"/>
        <w:spacing w:before="120" w:beforeAutospacing="0" w:after="120" w:afterAutospacing="0"/>
        <w:ind w:firstLine="567"/>
        <w:jc w:val="center"/>
        <w:rPr>
          <w:b/>
          <w:sz w:val="28"/>
          <w:szCs w:val="28"/>
        </w:rPr>
      </w:pPr>
      <w:r w:rsidRPr="00536116">
        <w:rPr>
          <w:b/>
          <w:sz w:val="28"/>
          <w:szCs w:val="28"/>
        </w:rPr>
        <w:t>Спасибо за внимание!</w:t>
      </w:r>
    </w:p>
    <w:p w:rsidR="00DF72C7" w:rsidRPr="00536116" w:rsidRDefault="00DF72C7" w:rsidP="00DF72C7">
      <w:pPr>
        <w:pStyle w:val="a9"/>
        <w:spacing w:before="120" w:beforeAutospacing="0" w:after="120" w:afterAutospacing="0"/>
        <w:ind w:firstLine="567"/>
        <w:jc w:val="center"/>
        <w:rPr>
          <w:b/>
          <w:sz w:val="28"/>
          <w:szCs w:val="28"/>
        </w:rPr>
      </w:pPr>
    </w:p>
    <w:p w:rsidR="002042C0" w:rsidRPr="00536116" w:rsidRDefault="002042C0" w:rsidP="003A1E53">
      <w:pPr>
        <w:pStyle w:val="a9"/>
        <w:spacing w:before="120" w:beforeAutospacing="0" w:after="120" w:afterAutospacing="0"/>
        <w:ind w:firstLine="284"/>
        <w:jc w:val="both"/>
        <w:rPr>
          <w:b/>
          <w:sz w:val="28"/>
          <w:szCs w:val="28"/>
        </w:rPr>
      </w:pPr>
      <w:r w:rsidRPr="00536116">
        <w:rPr>
          <w:b/>
          <w:sz w:val="28"/>
          <w:szCs w:val="28"/>
        </w:rPr>
        <w:t>Министр                                                                            М.А. Могушков</w:t>
      </w:r>
    </w:p>
    <w:p w:rsidR="002042C0" w:rsidRDefault="002042C0" w:rsidP="003A1E53">
      <w:pPr>
        <w:pStyle w:val="a9"/>
        <w:spacing w:before="120" w:beforeAutospacing="0" w:after="120" w:afterAutospacing="0"/>
        <w:ind w:firstLine="284"/>
        <w:jc w:val="both"/>
        <w:rPr>
          <w:b/>
          <w:sz w:val="28"/>
          <w:szCs w:val="28"/>
          <w:u w:val="single"/>
        </w:rPr>
      </w:pPr>
    </w:p>
    <w:p w:rsidR="003A1E53" w:rsidRPr="00536116" w:rsidRDefault="003A1E53" w:rsidP="003A1E53">
      <w:pPr>
        <w:pStyle w:val="a9"/>
        <w:spacing w:before="120" w:beforeAutospacing="0" w:after="120" w:afterAutospacing="0"/>
        <w:ind w:firstLine="284"/>
        <w:jc w:val="both"/>
        <w:rPr>
          <w:b/>
          <w:sz w:val="28"/>
          <w:szCs w:val="28"/>
          <w:u w:val="single"/>
        </w:rPr>
      </w:pPr>
    </w:p>
    <w:p w:rsidR="002042C0" w:rsidRPr="00536116" w:rsidRDefault="002042C0" w:rsidP="003A1E53">
      <w:pPr>
        <w:pStyle w:val="a9"/>
        <w:spacing w:before="0" w:beforeAutospacing="0" w:after="0" w:afterAutospacing="0"/>
        <w:ind w:firstLine="284"/>
        <w:jc w:val="both"/>
        <w:rPr>
          <w:b/>
          <w:sz w:val="28"/>
          <w:szCs w:val="28"/>
          <w:u w:val="single"/>
        </w:rPr>
      </w:pPr>
      <w:r w:rsidRPr="00536116">
        <w:rPr>
          <w:b/>
          <w:sz w:val="28"/>
          <w:szCs w:val="28"/>
          <w:u w:val="single"/>
        </w:rPr>
        <w:t>ОЗНАКОМЛЕН:</w:t>
      </w:r>
    </w:p>
    <w:p w:rsidR="002042C0" w:rsidRPr="00536116" w:rsidRDefault="002042C0" w:rsidP="003A1E53">
      <w:pPr>
        <w:pStyle w:val="a9"/>
        <w:spacing w:before="0" w:beforeAutospacing="0" w:after="0" w:afterAutospacing="0"/>
        <w:ind w:firstLine="284"/>
        <w:jc w:val="both"/>
        <w:rPr>
          <w:b/>
          <w:sz w:val="28"/>
          <w:szCs w:val="28"/>
        </w:rPr>
      </w:pPr>
      <w:r w:rsidRPr="00536116">
        <w:rPr>
          <w:b/>
          <w:sz w:val="28"/>
          <w:szCs w:val="28"/>
        </w:rPr>
        <w:t>Заместитель</w:t>
      </w:r>
    </w:p>
    <w:p w:rsidR="002042C0" w:rsidRPr="00536116" w:rsidRDefault="002042C0" w:rsidP="003A1E53">
      <w:pPr>
        <w:pStyle w:val="a9"/>
        <w:spacing w:before="0" w:beforeAutospacing="0" w:after="0" w:afterAutospacing="0"/>
        <w:ind w:firstLine="284"/>
        <w:jc w:val="both"/>
        <w:rPr>
          <w:b/>
          <w:sz w:val="28"/>
          <w:szCs w:val="28"/>
        </w:rPr>
      </w:pPr>
      <w:r w:rsidRPr="00536116">
        <w:rPr>
          <w:b/>
          <w:sz w:val="28"/>
          <w:szCs w:val="28"/>
        </w:rPr>
        <w:t>Председателя Правительства</w:t>
      </w:r>
    </w:p>
    <w:p w:rsidR="002042C0" w:rsidRPr="00536116" w:rsidRDefault="00536116" w:rsidP="003A1E53">
      <w:pPr>
        <w:pStyle w:val="a9"/>
        <w:spacing w:before="0" w:beforeAutospacing="0" w:after="0" w:afterAutospacing="0"/>
        <w:ind w:firstLine="284"/>
        <w:jc w:val="both"/>
        <w:rPr>
          <w:b/>
          <w:sz w:val="28"/>
          <w:szCs w:val="28"/>
        </w:rPr>
      </w:pPr>
      <w:r w:rsidRPr="00536116">
        <w:rPr>
          <w:b/>
          <w:sz w:val="28"/>
          <w:szCs w:val="28"/>
        </w:rPr>
        <w:t>Республики Ингушетия                                                            М.А. Гогиев</w:t>
      </w:r>
    </w:p>
    <w:sectPr w:rsidR="002042C0" w:rsidRPr="00536116" w:rsidSect="00C333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F6" w:rsidRDefault="004162F6" w:rsidP="008D656A">
      <w:r>
        <w:separator/>
      </w:r>
    </w:p>
  </w:endnote>
  <w:endnote w:type="continuationSeparator" w:id="1">
    <w:p w:rsidR="004162F6" w:rsidRDefault="004162F6" w:rsidP="008D6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F6" w:rsidRDefault="004162F6" w:rsidP="008D656A">
      <w:r>
        <w:separator/>
      </w:r>
    </w:p>
  </w:footnote>
  <w:footnote w:type="continuationSeparator" w:id="1">
    <w:p w:rsidR="004162F6" w:rsidRDefault="004162F6" w:rsidP="008D656A">
      <w:r>
        <w:continuationSeparator/>
      </w:r>
    </w:p>
  </w:footnote>
  <w:footnote w:id="2">
    <w:p w:rsidR="000C49B3" w:rsidRPr="00F0339C" w:rsidRDefault="000C49B3" w:rsidP="005C15A8">
      <w:pPr>
        <w:pStyle w:val="a5"/>
        <w:rPr>
          <w:rFonts w:ascii="Times New Roman" w:hAnsi="Times New Roman"/>
        </w:rPr>
      </w:pPr>
      <w:r>
        <w:rPr>
          <w:rStyle w:val="a7"/>
        </w:rPr>
        <w:footnoteRef/>
      </w:r>
      <w:r>
        <w:t xml:space="preserve"> </w:t>
      </w:r>
      <w:r w:rsidRPr="00F0339C">
        <w:rPr>
          <w:rFonts w:ascii="Times New Roman" w:hAnsi="Times New Roman"/>
        </w:rPr>
        <w:t>Увеличение площади за счет земельных участков сельскохозяйственных государственных унитарных предприятий больших по площади.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93D49"/>
    <w:multiLevelType w:val="hybridMultilevel"/>
    <w:tmpl w:val="CBD086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D656A"/>
    <w:rsid w:val="00005D09"/>
    <w:rsid w:val="00006A58"/>
    <w:rsid w:val="00010ADD"/>
    <w:rsid w:val="000157EF"/>
    <w:rsid w:val="000212CF"/>
    <w:rsid w:val="00025197"/>
    <w:rsid w:val="00030C62"/>
    <w:rsid w:val="00035A3F"/>
    <w:rsid w:val="000411DE"/>
    <w:rsid w:val="00042DE2"/>
    <w:rsid w:val="00047412"/>
    <w:rsid w:val="00056E78"/>
    <w:rsid w:val="0006094A"/>
    <w:rsid w:val="00062F36"/>
    <w:rsid w:val="00063DAB"/>
    <w:rsid w:val="00067281"/>
    <w:rsid w:val="00075D31"/>
    <w:rsid w:val="00076594"/>
    <w:rsid w:val="00082A9C"/>
    <w:rsid w:val="00083D37"/>
    <w:rsid w:val="00095507"/>
    <w:rsid w:val="000A46E9"/>
    <w:rsid w:val="000B24B8"/>
    <w:rsid w:val="000B26E4"/>
    <w:rsid w:val="000B4752"/>
    <w:rsid w:val="000B6F23"/>
    <w:rsid w:val="000C1C18"/>
    <w:rsid w:val="000C3A6F"/>
    <w:rsid w:val="000C49B3"/>
    <w:rsid w:val="000C59D9"/>
    <w:rsid w:val="000C7038"/>
    <w:rsid w:val="000D4D13"/>
    <w:rsid w:val="000D5354"/>
    <w:rsid w:val="001008D6"/>
    <w:rsid w:val="00105DDE"/>
    <w:rsid w:val="00113F29"/>
    <w:rsid w:val="00117CB5"/>
    <w:rsid w:val="00120A5B"/>
    <w:rsid w:val="00142CEF"/>
    <w:rsid w:val="00164F63"/>
    <w:rsid w:val="001726B2"/>
    <w:rsid w:val="0017432D"/>
    <w:rsid w:val="00177038"/>
    <w:rsid w:val="0019013B"/>
    <w:rsid w:val="001914BE"/>
    <w:rsid w:val="001971A2"/>
    <w:rsid w:val="001B17CA"/>
    <w:rsid w:val="001B25A9"/>
    <w:rsid w:val="001D1E7B"/>
    <w:rsid w:val="001D5041"/>
    <w:rsid w:val="001D6F62"/>
    <w:rsid w:val="001F5B2D"/>
    <w:rsid w:val="001F76F1"/>
    <w:rsid w:val="0020007F"/>
    <w:rsid w:val="0020225C"/>
    <w:rsid w:val="002042C0"/>
    <w:rsid w:val="00207F32"/>
    <w:rsid w:val="00211428"/>
    <w:rsid w:val="00215A53"/>
    <w:rsid w:val="00216508"/>
    <w:rsid w:val="00222614"/>
    <w:rsid w:val="0022762D"/>
    <w:rsid w:val="00242A0A"/>
    <w:rsid w:val="002439A8"/>
    <w:rsid w:val="00261404"/>
    <w:rsid w:val="00265C59"/>
    <w:rsid w:val="002740F7"/>
    <w:rsid w:val="00274460"/>
    <w:rsid w:val="00281BCA"/>
    <w:rsid w:val="00290D4E"/>
    <w:rsid w:val="0029143F"/>
    <w:rsid w:val="002945BB"/>
    <w:rsid w:val="00294F9D"/>
    <w:rsid w:val="002A3BD6"/>
    <w:rsid w:val="002C4F91"/>
    <w:rsid w:val="002D21C8"/>
    <w:rsid w:val="002D5365"/>
    <w:rsid w:val="002F1121"/>
    <w:rsid w:val="002F35C8"/>
    <w:rsid w:val="002F657A"/>
    <w:rsid w:val="003046A4"/>
    <w:rsid w:val="00307A4B"/>
    <w:rsid w:val="003148EC"/>
    <w:rsid w:val="003274D6"/>
    <w:rsid w:val="0032781D"/>
    <w:rsid w:val="0033100D"/>
    <w:rsid w:val="003328E3"/>
    <w:rsid w:val="00333CF9"/>
    <w:rsid w:val="003355B7"/>
    <w:rsid w:val="0034445F"/>
    <w:rsid w:val="003517CC"/>
    <w:rsid w:val="00357628"/>
    <w:rsid w:val="00362CE9"/>
    <w:rsid w:val="003632A5"/>
    <w:rsid w:val="003669E4"/>
    <w:rsid w:val="00372536"/>
    <w:rsid w:val="0038066E"/>
    <w:rsid w:val="00387F89"/>
    <w:rsid w:val="003916B2"/>
    <w:rsid w:val="0039762F"/>
    <w:rsid w:val="003A08A9"/>
    <w:rsid w:val="003A14DF"/>
    <w:rsid w:val="003A1E53"/>
    <w:rsid w:val="003B2D90"/>
    <w:rsid w:val="003C112F"/>
    <w:rsid w:val="003C3380"/>
    <w:rsid w:val="003C6A30"/>
    <w:rsid w:val="003D51BF"/>
    <w:rsid w:val="003D5585"/>
    <w:rsid w:val="003F30ED"/>
    <w:rsid w:val="003F391D"/>
    <w:rsid w:val="003F687B"/>
    <w:rsid w:val="003F68F3"/>
    <w:rsid w:val="003F7EAB"/>
    <w:rsid w:val="00402EB5"/>
    <w:rsid w:val="004066A8"/>
    <w:rsid w:val="004162F6"/>
    <w:rsid w:val="004175FC"/>
    <w:rsid w:val="004209E9"/>
    <w:rsid w:val="00433234"/>
    <w:rsid w:val="00440A6B"/>
    <w:rsid w:val="004442AF"/>
    <w:rsid w:val="004508BA"/>
    <w:rsid w:val="00455987"/>
    <w:rsid w:val="00457638"/>
    <w:rsid w:val="00466783"/>
    <w:rsid w:val="00467F5C"/>
    <w:rsid w:val="00476144"/>
    <w:rsid w:val="00480D26"/>
    <w:rsid w:val="00481A6A"/>
    <w:rsid w:val="0048633A"/>
    <w:rsid w:val="00486CF8"/>
    <w:rsid w:val="00490954"/>
    <w:rsid w:val="00497FCE"/>
    <w:rsid w:val="004B7076"/>
    <w:rsid w:val="004C2E6D"/>
    <w:rsid w:val="004D1F21"/>
    <w:rsid w:val="004E0217"/>
    <w:rsid w:val="004E6DBF"/>
    <w:rsid w:val="005248D9"/>
    <w:rsid w:val="00530F0E"/>
    <w:rsid w:val="0053211D"/>
    <w:rsid w:val="00533EDF"/>
    <w:rsid w:val="00536116"/>
    <w:rsid w:val="00550860"/>
    <w:rsid w:val="00551A74"/>
    <w:rsid w:val="00555A39"/>
    <w:rsid w:val="00556582"/>
    <w:rsid w:val="0056305D"/>
    <w:rsid w:val="00570538"/>
    <w:rsid w:val="00573CF1"/>
    <w:rsid w:val="00574F50"/>
    <w:rsid w:val="00576C56"/>
    <w:rsid w:val="00582A2A"/>
    <w:rsid w:val="005850E0"/>
    <w:rsid w:val="00590301"/>
    <w:rsid w:val="00591CA2"/>
    <w:rsid w:val="005A2EC6"/>
    <w:rsid w:val="005A4295"/>
    <w:rsid w:val="005A6B2E"/>
    <w:rsid w:val="005B13F9"/>
    <w:rsid w:val="005B1E51"/>
    <w:rsid w:val="005C15A8"/>
    <w:rsid w:val="005C2A6E"/>
    <w:rsid w:val="005D2429"/>
    <w:rsid w:val="005D58B8"/>
    <w:rsid w:val="005D677D"/>
    <w:rsid w:val="005E0FF9"/>
    <w:rsid w:val="005E1C5B"/>
    <w:rsid w:val="005E3980"/>
    <w:rsid w:val="005E3B7D"/>
    <w:rsid w:val="005E5050"/>
    <w:rsid w:val="005F36D1"/>
    <w:rsid w:val="00610C2B"/>
    <w:rsid w:val="006113CF"/>
    <w:rsid w:val="0061581C"/>
    <w:rsid w:val="00620550"/>
    <w:rsid w:val="006218B0"/>
    <w:rsid w:val="0062297C"/>
    <w:rsid w:val="00627A0E"/>
    <w:rsid w:val="0063195C"/>
    <w:rsid w:val="006417DC"/>
    <w:rsid w:val="006432C7"/>
    <w:rsid w:val="006502A4"/>
    <w:rsid w:val="00650EF3"/>
    <w:rsid w:val="00652EF5"/>
    <w:rsid w:val="0066068D"/>
    <w:rsid w:val="00660A79"/>
    <w:rsid w:val="00665E79"/>
    <w:rsid w:val="00670568"/>
    <w:rsid w:val="00676FDE"/>
    <w:rsid w:val="006807DA"/>
    <w:rsid w:val="00680AB5"/>
    <w:rsid w:val="00683EB8"/>
    <w:rsid w:val="00687040"/>
    <w:rsid w:val="00690EDA"/>
    <w:rsid w:val="00691522"/>
    <w:rsid w:val="006931BB"/>
    <w:rsid w:val="006A1AA1"/>
    <w:rsid w:val="006A33EC"/>
    <w:rsid w:val="006B40F2"/>
    <w:rsid w:val="006B4D04"/>
    <w:rsid w:val="006B7C1E"/>
    <w:rsid w:val="006D5B02"/>
    <w:rsid w:val="006E15E9"/>
    <w:rsid w:val="006E3790"/>
    <w:rsid w:val="006E60BC"/>
    <w:rsid w:val="006E6E67"/>
    <w:rsid w:val="006F44F0"/>
    <w:rsid w:val="00703C3C"/>
    <w:rsid w:val="00704BA4"/>
    <w:rsid w:val="00710CB1"/>
    <w:rsid w:val="007131A3"/>
    <w:rsid w:val="00714372"/>
    <w:rsid w:val="007207CA"/>
    <w:rsid w:val="00723390"/>
    <w:rsid w:val="0073120A"/>
    <w:rsid w:val="007321EB"/>
    <w:rsid w:val="0073542E"/>
    <w:rsid w:val="007504D2"/>
    <w:rsid w:val="007545E0"/>
    <w:rsid w:val="00756327"/>
    <w:rsid w:val="007605CA"/>
    <w:rsid w:val="0077221D"/>
    <w:rsid w:val="007907E5"/>
    <w:rsid w:val="0079655F"/>
    <w:rsid w:val="00796C8E"/>
    <w:rsid w:val="007A3C86"/>
    <w:rsid w:val="007B568B"/>
    <w:rsid w:val="007B6981"/>
    <w:rsid w:val="007B7D87"/>
    <w:rsid w:val="007C6E72"/>
    <w:rsid w:val="007C752C"/>
    <w:rsid w:val="007D71A3"/>
    <w:rsid w:val="007D78A2"/>
    <w:rsid w:val="007E010C"/>
    <w:rsid w:val="007F2406"/>
    <w:rsid w:val="007F33FD"/>
    <w:rsid w:val="007F7C91"/>
    <w:rsid w:val="00817B0C"/>
    <w:rsid w:val="00820FCA"/>
    <w:rsid w:val="00826F4D"/>
    <w:rsid w:val="00845530"/>
    <w:rsid w:val="0085147F"/>
    <w:rsid w:val="0085653D"/>
    <w:rsid w:val="008566CB"/>
    <w:rsid w:val="0086352C"/>
    <w:rsid w:val="00875B11"/>
    <w:rsid w:val="008764BB"/>
    <w:rsid w:val="0088412F"/>
    <w:rsid w:val="0089117B"/>
    <w:rsid w:val="008921FE"/>
    <w:rsid w:val="00894193"/>
    <w:rsid w:val="008A2F7C"/>
    <w:rsid w:val="008A6A30"/>
    <w:rsid w:val="008B735A"/>
    <w:rsid w:val="008C2C6B"/>
    <w:rsid w:val="008C4406"/>
    <w:rsid w:val="008C498D"/>
    <w:rsid w:val="008C568D"/>
    <w:rsid w:val="008C56C4"/>
    <w:rsid w:val="008D1D12"/>
    <w:rsid w:val="008D656A"/>
    <w:rsid w:val="008E31C9"/>
    <w:rsid w:val="008E4B0E"/>
    <w:rsid w:val="008F12FE"/>
    <w:rsid w:val="008F7B8E"/>
    <w:rsid w:val="00902607"/>
    <w:rsid w:val="0091759D"/>
    <w:rsid w:val="00931F12"/>
    <w:rsid w:val="00941D48"/>
    <w:rsid w:val="00943DEF"/>
    <w:rsid w:val="009442CA"/>
    <w:rsid w:val="00945F2F"/>
    <w:rsid w:val="009506E3"/>
    <w:rsid w:val="00952697"/>
    <w:rsid w:val="00955DD1"/>
    <w:rsid w:val="0095796B"/>
    <w:rsid w:val="00961FB9"/>
    <w:rsid w:val="0096373D"/>
    <w:rsid w:val="00963B60"/>
    <w:rsid w:val="00966139"/>
    <w:rsid w:val="00970270"/>
    <w:rsid w:val="009744AF"/>
    <w:rsid w:val="0098243A"/>
    <w:rsid w:val="009852CF"/>
    <w:rsid w:val="00986226"/>
    <w:rsid w:val="0099014B"/>
    <w:rsid w:val="0099241C"/>
    <w:rsid w:val="00995A51"/>
    <w:rsid w:val="00996676"/>
    <w:rsid w:val="009A4682"/>
    <w:rsid w:val="009B3512"/>
    <w:rsid w:val="009C0EFD"/>
    <w:rsid w:val="009D7FE8"/>
    <w:rsid w:val="009E18A9"/>
    <w:rsid w:val="009E2B5D"/>
    <w:rsid w:val="009E46F6"/>
    <w:rsid w:val="009F03D1"/>
    <w:rsid w:val="009F1DBA"/>
    <w:rsid w:val="009F4529"/>
    <w:rsid w:val="009F55C6"/>
    <w:rsid w:val="009F65BC"/>
    <w:rsid w:val="009F70B2"/>
    <w:rsid w:val="009F73A4"/>
    <w:rsid w:val="00A01AE3"/>
    <w:rsid w:val="00A05323"/>
    <w:rsid w:val="00A14857"/>
    <w:rsid w:val="00A1589A"/>
    <w:rsid w:val="00A273CF"/>
    <w:rsid w:val="00A34750"/>
    <w:rsid w:val="00A35C1F"/>
    <w:rsid w:val="00A35ECC"/>
    <w:rsid w:val="00A451C7"/>
    <w:rsid w:val="00A4778A"/>
    <w:rsid w:val="00A6209F"/>
    <w:rsid w:val="00A6223B"/>
    <w:rsid w:val="00A71C9A"/>
    <w:rsid w:val="00A751D8"/>
    <w:rsid w:val="00A80DEE"/>
    <w:rsid w:val="00A91065"/>
    <w:rsid w:val="00A961AB"/>
    <w:rsid w:val="00AB47C3"/>
    <w:rsid w:val="00AC44E2"/>
    <w:rsid w:val="00AC7902"/>
    <w:rsid w:val="00AD6F9F"/>
    <w:rsid w:val="00AE4970"/>
    <w:rsid w:val="00AE63B0"/>
    <w:rsid w:val="00AF7873"/>
    <w:rsid w:val="00B06E78"/>
    <w:rsid w:val="00B125D3"/>
    <w:rsid w:val="00B30C2E"/>
    <w:rsid w:val="00B407DF"/>
    <w:rsid w:val="00B42C09"/>
    <w:rsid w:val="00B46421"/>
    <w:rsid w:val="00B5219D"/>
    <w:rsid w:val="00B64B65"/>
    <w:rsid w:val="00B710F0"/>
    <w:rsid w:val="00B73CB3"/>
    <w:rsid w:val="00B77DE4"/>
    <w:rsid w:val="00B92FB4"/>
    <w:rsid w:val="00B9794B"/>
    <w:rsid w:val="00BA01D8"/>
    <w:rsid w:val="00BA2336"/>
    <w:rsid w:val="00BA2841"/>
    <w:rsid w:val="00BA5181"/>
    <w:rsid w:val="00BB34EB"/>
    <w:rsid w:val="00BB7C43"/>
    <w:rsid w:val="00BC5D67"/>
    <w:rsid w:val="00BD7FD9"/>
    <w:rsid w:val="00BE10BF"/>
    <w:rsid w:val="00BE3142"/>
    <w:rsid w:val="00BE7D18"/>
    <w:rsid w:val="00BF1526"/>
    <w:rsid w:val="00BF3155"/>
    <w:rsid w:val="00BF3547"/>
    <w:rsid w:val="00BF625C"/>
    <w:rsid w:val="00C052F1"/>
    <w:rsid w:val="00C22EB9"/>
    <w:rsid w:val="00C3001D"/>
    <w:rsid w:val="00C31A4F"/>
    <w:rsid w:val="00C333E8"/>
    <w:rsid w:val="00C36DBA"/>
    <w:rsid w:val="00C40BD6"/>
    <w:rsid w:val="00C437D3"/>
    <w:rsid w:val="00C5146A"/>
    <w:rsid w:val="00C52546"/>
    <w:rsid w:val="00C7367B"/>
    <w:rsid w:val="00C77FAE"/>
    <w:rsid w:val="00C8168C"/>
    <w:rsid w:val="00C820C4"/>
    <w:rsid w:val="00C83613"/>
    <w:rsid w:val="00C840C2"/>
    <w:rsid w:val="00CA2C9F"/>
    <w:rsid w:val="00CA59AA"/>
    <w:rsid w:val="00CA5EB3"/>
    <w:rsid w:val="00CB4A9A"/>
    <w:rsid w:val="00CC01AD"/>
    <w:rsid w:val="00CC0C05"/>
    <w:rsid w:val="00CD6666"/>
    <w:rsid w:val="00CF3A2C"/>
    <w:rsid w:val="00D02344"/>
    <w:rsid w:val="00D025D0"/>
    <w:rsid w:val="00D03DDA"/>
    <w:rsid w:val="00D064DC"/>
    <w:rsid w:val="00D0739C"/>
    <w:rsid w:val="00D07DBB"/>
    <w:rsid w:val="00D10FE0"/>
    <w:rsid w:val="00D1164D"/>
    <w:rsid w:val="00D12313"/>
    <w:rsid w:val="00D15840"/>
    <w:rsid w:val="00D17EFA"/>
    <w:rsid w:val="00D2002B"/>
    <w:rsid w:val="00D20D75"/>
    <w:rsid w:val="00D23211"/>
    <w:rsid w:val="00D328DA"/>
    <w:rsid w:val="00D37B0A"/>
    <w:rsid w:val="00D52BA0"/>
    <w:rsid w:val="00D55E54"/>
    <w:rsid w:val="00D60F68"/>
    <w:rsid w:val="00D65674"/>
    <w:rsid w:val="00D7427E"/>
    <w:rsid w:val="00D84192"/>
    <w:rsid w:val="00D84AA3"/>
    <w:rsid w:val="00D859F7"/>
    <w:rsid w:val="00D87858"/>
    <w:rsid w:val="00D878C8"/>
    <w:rsid w:val="00D9434F"/>
    <w:rsid w:val="00D951B8"/>
    <w:rsid w:val="00D95886"/>
    <w:rsid w:val="00DA6678"/>
    <w:rsid w:val="00DB6C0C"/>
    <w:rsid w:val="00DB7136"/>
    <w:rsid w:val="00DB78CC"/>
    <w:rsid w:val="00DC228D"/>
    <w:rsid w:val="00DC30DB"/>
    <w:rsid w:val="00DE28FC"/>
    <w:rsid w:val="00DF0E37"/>
    <w:rsid w:val="00DF72C7"/>
    <w:rsid w:val="00E05693"/>
    <w:rsid w:val="00E12741"/>
    <w:rsid w:val="00E1567E"/>
    <w:rsid w:val="00E176EF"/>
    <w:rsid w:val="00E33033"/>
    <w:rsid w:val="00E42237"/>
    <w:rsid w:val="00E57DDB"/>
    <w:rsid w:val="00E57FA4"/>
    <w:rsid w:val="00E6458C"/>
    <w:rsid w:val="00E66DB8"/>
    <w:rsid w:val="00E858EC"/>
    <w:rsid w:val="00E90C63"/>
    <w:rsid w:val="00E92C9F"/>
    <w:rsid w:val="00EA0B79"/>
    <w:rsid w:val="00EC4203"/>
    <w:rsid w:val="00EC5418"/>
    <w:rsid w:val="00ED5B17"/>
    <w:rsid w:val="00ED7013"/>
    <w:rsid w:val="00ED703E"/>
    <w:rsid w:val="00EF50DC"/>
    <w:rsid w:val="00F019F1"/>
    <w:rsid w:val="00F0224F"/>
    <w:rsid w:val="00F03151"/>
    <w:rsid w:val="00F03D63"/>
    <w:rsid w:val="00F2001D"/>
    <w:rsid w:val="00F243E7"/>
    <w:rsid w:val="00F24BBE"/>
    <w:rsid w:val="00F27D45"/>
    <w:rsid w:val="00F30E51"/>
    <w:rsid w:val="00F3151D"/>
    <w:rsid w:val="00F321C8"/>
    <w:rsid w:val="00F478BE"/>
    <w:rsid w:val="00F61B74"/>
    <w:rsid w:val="00F713A5"/>
    <w:rsid w:val="00F71DE1"/>
    <w:rsid w:val="00F73A7E"/>
    <w:rsid w:val="00F8326C"/>
    <w:rsid w:val="00F8497C"/>
    <w:rsid w:val="00F90601"/>
    <w:rsid w:val="00FA44F3"/>
    <w:rsid w:val="00FA66EF"/>
    <w:rsid w:val="00FA7503"/>
    <w:rsid w:val="00FD0BA8"/>
    <w:rsid w:val="00FE1633"/>
    <w:rsid w:val="00FE6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8D656A"/>
    <w:pPr>
      <w:jc w:val="center"/>
    </w:pPr>
    <w:rPr>
      <w:rFonts w:eastAsia="Calibri"/>
      <w:b/>
      <w:sz w:val="28"/>
      <w:szCs w:val="20"/>
    </w:rPr>
  </w:style>
  <w:style w:type="paragraph" w:customStyle="1" w:styleId="ConsPlusNormal">
    <w:name w:val="ConsPlusNormal"/>
    <w:rsid w:val="008D6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No Spacing"/>
    <w:uiPriority w:val="1"/>
    <w:qFormat/>
    <w:rsid w:val="008D656A"/>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8D656A"/>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rsid w:val="008D656A"/>
    <w:pPr>
      <w:spacing w:after="200" w:line="276" w:lineRule="auto"/>
    </w:pPr>
    <w:rPr>
      <w:rFonts w:ascii="Calibri" w:hAnsi="Calibri"/>
      <w:sz w:val="20"/>
      <w:szCs w:val="20"/>
      <w:lang w:eastAsia="en-US"/>
    </w:rPr>
  </w:style>
  <w:style w:type="character" w:customStyle="1" w:styleId="a6">
    <w:name w:val="Текст сноски Знак"/>
    <w:basedOn w:val="a0"/>
    <w:link w:val="a5"/>
    <w:uiPriority w:val="99"/>
    <w:rsid w:val="008D656A"/>
    <w:rPr>
      <w:rFonts w:ascii="Calibri" w:eastAsia="Times New Roman" w:hAnsi="Calibri" w:cs="Times New Roman"/>
      <w:sz w:val="20"/>
      <w:szCs w:val="20"/>
    </w:rPr>
  </w:style>
  <w:style w:type="character" w:styleId="a7">
    <w:name w:val="footnote reference"/>
    <w:basedOn w:val="a0"/>
    <w:uiPriority w:val="99"/>
    <w:rsid w:val="008D656A"/>
    <w:rPr>
      <w:rFonts w:cs="Times New Roman"/>
      <w:vertAlign w:val="superscript"/>
    </w:rPr>
  </w:style>
  <w:style w:type="paragraph" w:styleId="a8">
    <w:name w:val="List Paragraph"/>
    <w:basedOn w:val="a"/>
    <w:uiPriority w:val="99"/>
    <w:qFormat/>
    <w:rsid w:val="00703C3C"/>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nhideWhenUsed/>
    <w:qFormat/>
    <w:rsid w:val="005E0FF9"/>
    <w:pPr>
      <w:spacing w:before="100" w:beforeAutospacing="1" w:after="100" w:afterAutospacing="1"/>
    </w:pPr>
  </w:style>
  <w:style w:type="character" w:styleId="aa">
    <w:name w:val="Strong"/>
    <w:basedOn w:val="a0"/>
    <w:uiPriority w:val="22"/>
    <w:qFormat/>
    <w:rsid w:val="005E0FF9"/>
    <w:rPr>
      <w:b/>
      <w:bCs/>
    </w:rPr>
  </w:style>
  <w:style w:type="character" w:customStyle="1" w:styleId="submenu-table">
    <w:name w:val="submenu-table"/>
    <w:basedOn w:val="a0"/>
    <w:rsid w:val="005E0FF9"/>
  </w:style>
  <w:style w:type="character" w:customStyle="1" w:styleId="ab">
    <w:name w:val="Основной текст_"/>
    <w:link w:val="1"/>
    <w:rsid w:val="005C15A8"/>
    <w:rPr>
      <w:sz w:val="21"/>
      <w:szCs w:val="21"/>
      <w:shd w:val="clear" w:color="auto" w:fill="FFFFFF"/>
    </w:rPr>
  </w:style>
  <w:style w:type="paragraph" w:customStyle="1" w:styleId="1">
    <w:name w:val="Основной текст1"/>
    <w:basedOn w:val="a"/>
    <w:link w:val="ab"/>
    <w:rsid w:val="005C15A8"/>
    <w:pPr>
      <w:widowControl w:val="0"/>
      <w:shd w:val="clear" w:color="auto" w:fill="FFFFFF"/>
      <w:spacing w:before="420" w:after="600" w:line="600" w:lineRule="exact"/>
      <w:jc w:val="center"/>
    </w:pPr>
    <w:rPr>
      <w:rFonts w:asciiTheme="minorHAnsi" w:eastAsiaTheme="minorHAnsi" w:hAnsiTheme="minorHAnsi" w:cstheme="minorBidi"/>
      <w:sz w:val="21"/>
      <w:szCs w:val="21"/>
      <w:lang w:eastAsia="en-US"/>
    </w:rPr>
  </w:style>
  <w:style w:type="paragraph" w:customStyle="1" w:styleId="Default">
    <w:name w:val="Default"/>
    <w:rsid w:val="005C15A8"/>
    <w:pPr>
      <w:autoSpaceDE w:val="0"/>
      <w:autoSpaceDN w:val="0"/>
      <w:adjustRightInd w:val="0"/>
      <w:spacing w:after="0" w:line="240" w:lineRule="auto"/>
    </w:pPr>
    <w:rPr>
      <w:rFonts w:ascii="Times New Roman" w:eastAsia="Calibri" w:hAnsi="Times New Roman" w:cs="Times New Roman"/>
      <w:color w:val="000000"/>
      <w:sz w:val="24"/>
      <w:szCs w:val="24"/>
      <w:lang w:val="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1FF3-456B-4805-A2EE-A9021757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Артур</cp:lastModifiedBy>
  <cp:revision>16</cp:revision>
  <cp:lastPrinted>2017-03-09T14:04:00Z</cp:lastPrinted>
  <dcterms:created xsi:type="dcterms:W3CDTF">2017-01-18T12:36:00Z</dcterms:created>
  <dcterms:modified xsi:type="dcterms:W3CDTF">2017-03-14T13:10:00Z</dcterms:modified>
</cp:coreProperties>
</file>